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Override PartName="/word/footer1.xml" ContentType="application/vnd.openxmlformats-officedocument.wordprocessingml.footer+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3873"/>
        <w:rPr>
          <w:sz w:val="20"/>
        </w:rPr>
      </w:pPr>
      <w:r>
        <w:rPr>
          <w:sz w:val="20"/>
        </w:rPr>
        <w:drawing>
          <wp:inline distT="0" distB="0" distL="0" distR="0">
            <wp:extent cx="1146639" cy="1600961"/>
            <wp:effectExtent l="0" t="0" r="0" b="0"/>
            <wp:docPr id="1" name="image1.jpeg"/>
            <wp:cNvGraphicFramePr>
              <a:graphicFrameLocks noChangeAspect="1"/>
            </wp:cNvGraphicFramePr>
            <a:graphic>
              <a:graphicData uri="http://schemas.openxmlformats.org/drawingml/2006/picture">
                <pic:pic>
                  <pic:nvPicPr>
                    <pic:cNvPr id="2" name="image1.jpeg"/>
                    <pic:cNvPicPr/>
                  </pic:nvPicPr>
                  <pic:blipFill>
                    <a:blip r:embed="rId5" cstate="print"/>
                    <a:stretch>
                      <a:fillRect/>
                    </a:stretch>
                  </pic:blipFill>
                  <pic:spPr>
                    <a:xfrm>
                      <a:off x="0" y="0"/>
                      <a:ext cx="1146639" cy="1600961"/>
                    </a:xfrm>
                    <a:prstGeom prst="rect">
                      <a:avLst/>
                    </a:prstGeom>
                  </pic:spPr>
                </pic:pic>
              </a:graphicData>
            </a:graphic>
          </wp:inline>
        </w:drawing>
      </w:r>
      <w:r>
        <w:rPr>
          <w:sz w:val="20"/>
        </w:rPr>
      </w:r>
    </w:p>
    <w:p>
      <w:pPr>
        <w:pStyle w:val="BodyText"/>
        <w:spacing w:before="3"/>
        <w:rPr>
          <w:sz w:val="6"/>
        </w:rPr>
      </w:pPr>
    </w:p>
    <w:p>
      <w:pPr>
        <w:pStyle w:val="Title"/>
      </w:pPr>
      <w:r>
        <w:rPr/>
        <w:t>ΠΟΛΥΤΕΧΝΕΙΟ ΚΡΗΤΗΣ</w:t>
      </w:r>
    </w:p>
    <w:p>
      <w:pPr>
        <w:spacing w:before="199"/>
        <w:ind w:left="133" w:right="1135" w:firstLine="0"/>
        <w:jc w:val="center"/>
        <w:rPr>
          <w:rFonts w:ascii="Arial" w:hAnsi="Arial"/>
          <w:b/>
          <w:sz w:val="28"/>
        </w:rPr>
      </w:pPr>
      <w:r>
        <w:rPr>
          <w:rFonts w:ascii="Arial" w:hAnsi="Arial"/>
          <w:b/>
          <w:sz w:val="28"/>
        </w:rPr>
        <w:t>ΣΧΟΛΗ ΜΗΧΑΝΙΚΩΝ ΠΑΡΑΓΩΓΗΣ ΚΑΙ ΔΙΟΙΚΗΣΗΣ</w:t>
      </w:r>
    </w:p>
    <w:p>
      <w:pPr>
        <w:pStyle w:val="BodyText"/>
        <w:rPr>
          <w:rFonts w:ascii="Arial"/>
          <w:b/>
          <w:sz w:val="30"/>
        </w:rPr>
      </w:pPr>
    </w:p>
    <w:p>
      <w:pPr>
        <w:pStyle w:val="BodyText"/>
        <w:spacing w:before="5"/>
        <w:rPr>
          <w:rFonts w:ascii="Arial"/>
          <w:b/>
          <w:sz w:val="30"/>
        </w:rPr>
      </w:pPr>
    </w:p>
    <w:p>
      <w:pPr>
        <w:spacing w:line="259" w:lineRule="auto" w:before="0"/>
        <w:ind w:left="1238" w:right="1249" w:hanging="972"/>
        <w:jc w:val="left"/>
        <w:rPr>
          <w:rFonts w:ascii="Arial" w:hAnsi="Arial"/>
          <w:b/>
          <w:sz w:val="36"/>
        </w:rPr>
      </w:pPr>
      <w:r>
        <w:rPr>
          <w:rFonts w:ascii="Arial" w:hAnsi="Arial"/>
          <w:b/>
          <w:sz w:val="36"/>
        </w:rPr>
        <w:t>ΕΠΙΛΥΣΗ ΤΟΥ ΠΡΟΒΛΗΜΑΤΟΣ ΠΡΟΣΑΝΑΤΟΛΙΣΜΟΥ ΟΜΑΔΑΣ ΜΕ ΧΩΡΗΤΙΚΟΤΗΤΑ ΜΕ ΧΡΗΣΗ ΑΛΓΟΡΙΘΜΟΥ ΜΕΤΑΒΛΗΤΗΣ ΓΕΙΤΟΝΙΑΣ</w:t>
      </w:r>
    </w:p>
    <w:p>
      <w:pPr>
        <w:spacing w:line="412" w:lineRule="exact" w:before="0"/>
        <w:ind w:left="3584" w:right="0" w:firstLine="0"/>
        <w:jc w:val="left"/>
        <w:rPr>
          <w:rFonts w:ascii="Arial" w:hAnsi="Arial"/>
          <w:b/>
          <w:sz w:val="36"/>
        </w:rPr>
      </w:pPr>
      <w:r>
        <w:rPr>
          <w:rFonts w:ascii="Arial" w:hAnsi="Arial"/>
          <w:b/>
          <w:sz w:val="36"/>
        </w:rPr>
        <w:t>ΑΝΑΖΗΤΗΣΗΣ</w:t>
      </w:r>
    </w:p>
    <w:p>
      <w:pPr>
        <w:pStyle w:val="BodyText"/>
        <w:spacing w:before="9"/>
        <w:rPr>
          <w:rFonts w:ascii="Arial"/>
          <w:b/>
          <w:sz w:val="55"/>
        </w:rPr>
      </w:pPr>
    </w:p>
    <w:p>
      <w:pPr>
        <w:spacing w:before="0"/>
        <w:ind w:left="133" w:right="1182" w:firstLine="0"/>
        <w:jc w:val="center"/>
        <w:rPr>
          <w:rFonts w:ascii="Arial"/>
          <w:sz w:val="22"/>
        </w:rPr>
      </w:pPr>
      <w:r>
        <w:rPr>
          <w:rFonts w:ascii="Arial"/>
          <w:sz w:val="22"/>
        </w:rPr>
        <w:t>Solving Capacitated Team Orienteering Problem with Variable Neighborhood Search Algorithm</w:t>
      </w:r>
    </w:p>
    <w:p>
      <w:pPr>
        <w:pStyle w:val="BodyText"/>
        <w:rPr>
          <w:rFonts w:ascii="Arial"/>
          <w:sz w:val="20"/>
        </w:rPr>
      </w:pPr>
    </w:p>
    <w:p>
      <w:pPr>
        <w:pStyle w:val="BodyText"/>
        <w:rPr>
          <w:rFonts w:ascii="Arial"/>
          <w:sz w:val="20"/>
        </w:rPr>
      </w:pPr>
    </w:p>
    <w:p>
      <w:pPr>
        <w:pStyle w:val="BodyText"/>
        <w:rPr>
          <w:rFonts w:ascii="Arial"/>
          <w:sz w:val="20"/>
        </w:rPr>
      </w:pPr>
    </w:p>
    <w:p>
      <w:pPr>
        <w:pStyle w:val="BodyText"/>
        <w:spacing w:before="2"/>
        <w:rPr>
          <w:rFonts w:ascii="Arial"/>
          <w:sz w:val="10"/>
        </w:rPr>
      </w:pPr>
      <w:r>
        <w:rPr/>
        <w:drawing>
          <wp:anchor distT="0" distB="0" distL="0" distR="0" allowOverlap="1" layoutInCell="1" locked="0" behindDoc="0" simplePos="0" relativeHeight="0">
            <wp:simplePos x="0" y="0"/>
            <wp:positionH relativeFrom="page">
              <wp:posOffset>2174239</wp:posOffset>
            </wp:positionH>
            <wp:positionV relativeFrom="paragraph">
              <wp:posOffset>99405</wp:posOffset>
            </wp:positionV>
            <wp:extent cx="3457639" cy="2170938"/>
            <wp:effectExtent l="0" t="0" r="0" b="0"/>
            <wp:wrapTopAndBottom/>
            <wp:docPr id="3" name="image2.jpeg"/>
            <wp:cNvGraphicFramePr>
              <a:graphicFrameLocks noChangeAspect="1"/>
            </wp:cNvGraphicFramePr>
            <a:graphic>
              <a:graphicData uri="http://schemas.openxmlformats.org/drawingml/2006/picture">
                <pic:pic>
                  <pic:nvPicPr>
                    <pic:cNvPr id="4" name="image2.jpeg"/>
                    <pic:cNvPicPr/>
                  </pic:nvPicPr>
                  <pic:blipFill>
                    <a:blip r:embed="rId6" cstate="print"/>
                    <a:stretch>
                      <a:fillRect/>
                    </a:stretch>
                  </pic:blipFill>
                  <pic:spPr>
                    <a:xfrm>
                      <a:off x="0" y="0"/>
                      <a:ext cx="3457639" cy="2170938"/>
                    </a:xfrm>
                    <a:prstGeom prst="rect">
                      <a:avLst/>
                    </a:prstGeom>
                  </pic:spPr>
                </pic:pic>
              </a:graphicData>
            </a:graphic>
          </wp:anchor>
        </w:drawing>
      </w:r>
    </w:p>
    <w:p>
      <w:pPr>
        <w:spacing w:before="121"/>
        <w:ind w:left="133" w:right="1130" w:firstLine="0"/>
        <w:jc w:val="center"/>
        <w:rPr>
          <w:rFonts w:ascii="Arial" w:hAnsi="Arial"/>
          <w:sz w:val="22"/>
        </w:rPr>
      </w:pPr>
      <w:r>
        <w:rPr>
          <w:rFonts w:ascii="Arial" w:hAnsi="Arial"/>
          <w:sz w:val="22"/>
        </w:rPr>
        <w:t>Γεώργιος Κουλίδης</w:t>
      </w:r>
    </w:p>
    <w:p>
      <w:pPr>
        <w:spacing w:line="410" w:lineRule="auto" w:before="182"/>
        <w:ind w:left="2453" w:right="3453" w:firstLine="0"/>
        <w:jc w:val="center"/>
        <w:rPr>
          <w:rFonts w:ascii="Arial" w:hAnsi="Arial"/>
          <w:sz w:val="22"/>
        </w:rPr>
      </w:pPr>
      <w:r>
        <w:rPr>
          <w:rFonts w:ascii="Arial" w:hAnsi="Arial"/>
          <w:sz w:val="22"/>
        </w:rPr>
        <w:t>Επιβλέπων καθηγητής: Δρ. Ιωάννης Μαρινάκης Χανια 2017</w:t>
      </w:r>
    </w:p>
    <w:p>
      <w:pPr>
        <w:spacing w:after="0" w:line="410" w:lineRule="auto"/>
        <w:jc w:val="center"/>
        <w:rPr>
          <w:rFonts w:ascii="Arial" w:hAnsi="Arial"/>
          <w:sz w:val="22"/>
        </w:rPr>
        <w:sectPr>
          <w:type w:val="continuous"/>
          <w:pgSz w:w="12240" w:h="15840"/>
          <w:pgMar w:top="1440" w:bottom="280" w:left="1320" w:right="320"/>
        </w:sectPr>
      </w:pPr>
    </w:p>
    <w:p>
      <w:pPr>
        <w:pStyle w:val="BodyText"/>
        <w:spacing w:before="11"/>
        <w:rPr>
          <w:rFonts w:ascii="Arial"/>
          <w:sz w:val="26"/>
        </w:rPr>
      </w:pPr>
    </w:p>
    <w:p>
      <w:pPr>
        <w:pStyle w:val="Heading1"/>
        <w:spacing w:before="89"/>
      </w:pPr>
      <w:bookmarkStart w:name="_bookmark0" w:id="1"/>
      <w:bookmarkEnd w:id="1"/>
      <w:r>
        <w:rPr>
          <w:b w:val="0"/>
        </w:rPr>
      </w:r>
      <w:r>
        <w:rPr>
          <w:color w:val="2E5395"/>
        </w:rPr>
        <w:t>Ευχαριστίες</w:t>
      </w:r>
    </w:p>
    <w:p>
      <w:pPr>
        <w:pStyle w:val="BodyText"/>
        <w:spacing w:before="2"/>
        <w:rPr>
          <w:b/>
          <w:sz w:val="41"/>
        </w:rPr>
      </w:pPr>
    </w:p>
    <w:p>
      <w:pPr>
        <w:pStyle w:val="BodyText"/>
        <w:spacing w:line="259" w:lineRule="auto"/>
        <w:ind w:left="120" w:right="1116"/>
        <w:jc w:val="both"/>
      </w:pPr>
      <w:r>
        <w:rPr/>
        <w:t>Η παρούσα διπλωματική εργασία εκπονήθηκε υπό την επίβλεψη του επίκουρου καθηγητή κ. Ιωάννη Μαρινάκη, στο πλαίσιο του πενταετούς προγράμματος σπουδών της σχολής Μηχανικών Παραγωγής και Διοίκησης.</w:t>
      </w:r>
    </w:p>
    <w:p>
      <w:pPr>
        <w:pStyle w:val="BodyText"/>
        <w:spacing w:line="259" w:lineRule="auto" w:before="159"/>
        <w:ind w:left="120" w:right="1116"/>
        <w:jc w:val="both"/>
      </w:pPr>
      <w:r>
        <w:rPr/>
        <w:t>Θα ήθελα να εκφράσω τις θερμές μου ευχαριστίες στον κ. Ιωάννη Μαρινάκη για το ενδιαφέρον θέμα διπλωματικής εργασίας που μου ανέθεσε, καθώς και για την ουσιαστική καθοδήγηση και συμβολή του στην υλοποίηση της εργασίας.</w:t>
      </w:r>
    </w:p>
    <w:p>
      <w:pPr>
        <w:pStyle w:val="BodyText"/>
        <w:spacing w:line="259" w:lineRule="auto" w:before="160"/>
        <w:ind w:left="120" w:right="1115"/>
        <w:jc w:val="both"/>
      </w:pPr>
      <w:r>
        <w:rPr/>
        <w:t>Εν</w:t>
      </w:r>
      <w:r>
        <w:rPr>
          <w:spacing w:val="-18"/>
        </w:rPr>
        <w:t> </w:t>
      </w:r>
      <w:r>
        <w:rPr/>
        <w:t>συνέχεια</w:t>
      </w:r>
      <w:r>
        <w:rPr>
          <w:spacing w:val="-18"/>
        </w:rPr>
        <w:t> </w:t>
      </w:r>
      <w:r>
        <w:rPr/>
        <w:t>θα</w:t>
      </w:r>
      <w:r>
        <w:rPr>
          <w:spacing w:val="-17"/>
        </w:rPr>
        <w:t> </w:t>
      </w:r>
      <w:r>
        <w:rPr/>
        <w:t>ήθελα</w:t>
      </w:r>
      <w:r>
        <w:rPr>
          <w:spacing w:val="-18"/>
        </w:rPr>
        <w:t> </w:t>
      </w:r>
      <w:r>
        <w:rPr/>
        <w:t>να</w:t>
      </w:r>
      <w:r>
        <w:rPr>
          <w:spacing w:val="-16"/>
        </w:rPr>
        <w:t> </w:t>
      </w:r>
      <w:r>
        <w:rPr/>
        <w:t>ευχαριστήσω</w:t>
      </w:r>
      <w:r>
        <w:rPr>
          <w:spacing w:val="-16"/>
        </w:rPr>
        <w:t> </w:t>
      </w:r>
      <w:r>
        <w:rPr/>
        <w:t>τους</w:t>
      </w:r>
      <w:r>
        <w:rPr>
          <w:spacing w:val="-14"/>
        </w:rPr>
        <w:t> </w:t>
      </w:r>
      <w:r>
        <w:rPr/>
        <w:t>συμφοιτητές</w:t>
      </w:r>
      <w:r>
        <w:rPr>
          <w:spacing w:val="-16"/>
        </w:rPr>
        <w:t> </w:t>
      </w:r>
      <w:r>
        <w:rPr/>
        <w:t>και</w:t>
      </w:r>
      <w:r>
        <w:rPr>
          <w:spacing w:val="-17"/>
        </w:rPr>
        <w:t> </w:t>
      </w:r>
      <w:r>
        <w:rPr/>
        <w:t>φίλους</w:t>
      </w:r>
      <w:r>
        <w:rPr>
          <w:spacing w:val="-16"/>
        </w:rPr>
        <w:t> </w:t>
      </w:r>
      <w:r>
        <w:rPr/>
        <w:t>μου</w:t>
      </w:r>
      <w:r>
        <w:rPr>
          <w:spacing w:val="-15"/>
        </w:rPr>
        <w:t> </w:t>
      </w:r>
      <w:r>
        <w:rPr/>
        <w:t>για</w:t>
      </w:r>
      <w:r>
        <w:rPr>
          <w:spacing w:val="-20"/>
        </w:rPr>
        <w:t> </w:t>
      </w:r>
      <w:r>
        <w:rPr/>
        <w:t>την</w:t>
      </w:r>
      <w:r>
        <w:rPr>
          <w:spacing w:val="-17"/>
        </w:rPr>
        <w:t> </w:t>
      </w:r>
      <w:r>
        <w:rPr/>
        <w:t>ηθική</w:t>
      </w:r>
      <w:r>
        <w:rPr>
          <w:spacing w:val="-17"/>
        </w:rPr>
        <w:t> </w:t>
      </w:r>
      <w:r>
        <w:rPr/>
        <w:t>υποστήριξη και την ψυχαγωγία που μου πρόσφεραν όλα αυτά τα χρόνια</w:t>
      </w:r>
      <w:r>
        <w:rPr>
          <w:spacing w:val="-9"/>
        </w:rPr>
        <w:t> </w:t>
      </w:r>
      <w:r>
        <w:rPr/>
        <w:t>.</w:t>
      </w:r>
    </w:p>
    <w:p>
      <w:pPr>
        <w:pStyle w:val="BodyText"/>
        <w:spacing w:line="259" w:lineRule="auto" w:before="160"/>
        <w:ind w:left="120" w:right="1123"/>
        <w:jc w:val="both"/>
      </w:pPr>
      <w:r>
        <w:rPr/>
        <w:t>Κλείνοντας, θα ήθελα να ευχαριστήσω τους γονείς μου, για την αμέριστη υποστήριξη και κατανόηση</w:t>
      </w:r>
      <w:r>
        <w:rPr>
          <w:spacing w:val="-6"/>
        </w:rPr>
        <w:t> </w:t>
      </w:r>
      <w:r>
        <w:rPr/>
        <w:t>που</w:t>
      </w:r>
      <w:r>
        <w:rPr>
          <w:spacing w:val="-7"/>
        </w:rPr>
        <w:t> </w:t>
      </w:r>
      <w:r>
        <w:rPr/>
        <w:t>έχουν</w:t>
      </w:r>
      <w:r>
        <w:rPr>
          <w:spacing w:val="-9"/>
        </w:rPr>
        <w:t> </w:t>
      </w:r>
      <w:r>
        <w:rPr/>
        <w:t>δείξει</w:t>
      </w:r>
      <w:r>
        <w:rPr>
          <w:spacing w:val="-7"/>
        </w:rPr>
        <w:t> </w:t>
      </w:r>
      <w:r>
        <w:rPr/>
        <w:t>καθ’</w:t>
      </w:r>
      <w:r>
        <w:rPr>
          <w:spacing w:val="-9"/>
        </w:rPr>
        <w:t> </w:t>
      </w:r>
      <w:r>
        <w:rPr/>
        <w:t>όλη</w:t>
      </w:r>
      <w:r>
        <w:rPr>
          <w:spacing w:val="-9"/>
        </w:rPr>
        <w:t> </w:t>
      </w:r>
      <w:r>
        <w:rPr/>
        <w:t>τη</w:t>
      </w:r>
      <w:r>
        <w:rPr>
          <w:spacing w:val="-8"/>
        </w:rPr>
        <w:t> </w:t>
      </w:r>
      <w:r>
        <w:rPr/>
        <w:t>διάρκεια</w:t>
      </w:r>
      <w:r>
        <w:rPr>
          <w:spacing w:val="-7"/>
        </w:rPr>
        <w:t> </w:t>
      </w:r>
      <w:r>
        <w:rPr/>
        <w:t>της</w:t>
      </w:r>
      <w:r>
        <w:rPr>
          <w:spacing w:val="-8"/>
        </w:rPr>
        <w:t> </w:t>
      </w:r>
      <w:r>
        <w:rPr/>
        <w:t>πενταετούς</w:t>
      </w:r>
      <w:r>
        <w:rPr>
          <w:spacing w:val="-6"/>
        </w:rPr>
        <w:t> </w:t>
      </w:r>
      <w:r>
        <w:rPr/>
        <w:t>μου</w:t>
      </w:r>
      <w:r>
        <w:rPr>
          <w:spacing w:val="-7"/>
        </w:rPr>
        <w:t> </w:t>
      </w:r>
      <w:r>
        <w:rPr/>
        <w:t>φοίτησης</w:t>
      </w:r>
      <w:r>
        <w:rPr>
          <w:spacing w:val="-8"/>
        </w:rPr>
        <w:t> </w:t>
      </w:r>
      <w:r>
        <w:rPr/>
        <w:t>στο</w:t>
      </w:r>
      <w:r>
        <w:rPr>
          <w:spacing w:val="-9"/>
        </w:rPr>
        <w:t> </w:t>
      </w:r>
      <w:r>
        <w:rPr/>
        <w:t>Πολυτεχνείο Κρήτης, καθώς και για τις θυσίες που έχουν κάνει όλα αυτά τα</w:t>
      </w:r>
      <w:r>
        <w:rPr>
          <w:spacing w:val="-9"/>
        </w:rPr>
        <w:t> </w:t>
      </w:r>
      <w:r>
        <w:rPr/>
        <w:t>χρόνια.</w:t>
      </w:r>
    </w:p>
    <w:p>
      <w:pPr>
        <w:spacing w:after="0" w:line="259" w:lineRule="auto"/>
        <w:jc w:val="both"/>
        <w:sectPr>
          <w:footerReference w:type="default" r:id="rId7"/>
          <w:pgSz w:w="12240" w:h="15840"/>
          <w:pgMar w:footer="1012" w:header="0" w:top="1500" w:bottom="1200" w:left="1320" w:right="320"/>
          <w:pgNumType w:start="2"/>
        </w:sectPr>
      </w:pPr>
    </w:p>
    <w:p>
      <w:pPr>
        <w:spacing w:before="60"/>
        <w:ind w:left="120" w:right="0" w:firstLine="0"/>
        <w:jc w:val="left"/>
        <w:rPr>
          <w:sz w:val="28"/>
        </w:rPr>
      </w:pPr>
      <w:r>
        <w:rPr>
          <w:color w:val="2E5395"/>
          <w:sz w:val="28"/>
        </w:rPr>
        <w:t>Περιεχόμενα</w:t>
      </w:r>
    </w:p>
    <w:sdt>
      <w:sdtPr>
        <w:docPartObj>
          <w:docPartGallery w:val="Table of Contents"/>
          <w:docPartUnique/>
        </w:docPartObj>
      </w:sdtPr>
      <w:sdtEndPr/>
      <w:sdtContent>
        <w:p>
          <w:pPr>
            <w:pStyle w:val="TOC2"/>
            <w:tabs>
              <w:tab w:pos="9361" w:val="left" w:leader="dot"/>
            </w:tabs>
            <w:spacing w:before="25"/>
            <w:ind w:left="341" w:firstLine="0"/>
            <w:rPr>
              <w:rFonts w:ascii="Carlito" w:hAnsi="Carlito"/>
            </w:rPr>
          </w:pPr>
          <w:hyperlink w:history="true" w:anchor="_bookmark0">
            <w:r>
              <w:rPr/>
              <w:t>Ευχαριστίες</w:t>
              <w:tab/>
            </w:r>
            <w:r>
              <w:rPr>
                <w:rFonts w:ascii="Carlito" w:hAnsi="Carlito"/>
              </w:rPr>
              <w:t>2</w:t>
            </w:r>
          </w:hyperlink>
        </w:p>
        <w:p>
          <w:pPr>
            <w:pStyle w:val="TOC1"/>
            <w:tabs>
              <w:tab w:pos="9361" w:val="left" w:leader="dot"/>
            </w:tabs>
            <w:spacing w:before="121"/>
            <w:rPr>
              <w:rFonts w:ascii="Carlito" w:hAnsi="Carlito"/>
            </w:rPr>
          </w:pPr>
          <w:hyperlink w:history="true" w:anchor="_bookmark1">
            <w:r>
              <w:rPr/>
              <w:t>Περίληψη</w:t>
              <w:tab/>
            </w:r>
            <w:r>
              <w:rPr>
                <w:rFonts w:ascii="Carlito" w:hAnsi="Carlito"/>
              </w:rPr>
              <w:t>4</w:t>
            </w:r>
          </w:hyperlink>
        </w:p>
        <w:p>
          <w:pPr>
            <w:pStyle w:val="TOC1"/>
            <w:tabs>
              <w:tab w:pos="9361" w:val="left" w:leader="dot"/>
            </w:tabs>
            <w:spacing w:before="122"/>
            <w:rPr>
              <w:rFonts w:ascii="Carlito" w:hAnsi="Carlito"/>
            </w:rPr>
          </w:pPr>
          <w:hyperlink w:history="true" w:anchor="_bookmark2">
            <w:r>
              <w:rPr/>
              <w:t>ΚΕΦΑΛΑΙΟ</w:t>
            </w:r>
            <w:r>
              <w:rPr>
                <w:spacing w:val="-4"/>
              </w:rPr>
              <w:t> </w:t>
            </w:r>
            <w:r>
              <w:rPr/>
              <w:t>1:</w:t>
            </w:r>
            <w:r>
              <w:rPr>
                <w:spacing w:val="-1"/>
              </w:rPr>
              <w:t> </w:t>
            </w:r>
            <w:r>
              <w:rPr/>
              <w:t>ΕΙΣΑΓΩΓΗ</w:t>
              <w:tab/>
            </w:r>
            <w:r>
              <w:rPr>
                <w:rFonts w:ascii="Carlito" w:hAnsi="Carlito"/>
              </w:rPr>
              <w:t>5</w:t>
            </w:r>
          </w:hyperlink>
        </w:p>
        <w:p>
          <w:pPr>
            <w:pStyle w:val="TOC2"/>
            <w:numPr>
              <w:ilvl w:val="1"/>
              <w:numId w:val="1"/>
            </w:numPr>
            <w:tabs>
              <w:tab w:pos="1001" w:val="left" w:leader="none"/>
              <w:tab w:pos="1002" w:val="left" w:leader="none"/>
              <w:tab w:pos="9361" w:val="left" w:leader="dot"/>
            </w:tabs>
            <w:spacing w:line="240" w:lineRule="auto" w:before="121" w:after="0"/>
            <w:ind w:left="1001" w:right="0" w:hanging="661"/>
            <w:jc w:val="left"/>
            <w:rPr>
              <w:rFonts w:ascii="Carlito" w:hAnsi="Carlito"/>
            </w:rPr>
          </w:pPr>
          <w:hyperlink w:history="true" w:anchor="_bookmark3">
            <w:r>
              <w:rPr/>
              <w:t>Η εφοδιαστική Αλυσίδα</w:t>
            </w:r>
            <w:r>
              <w:rPr>
                <w:spacing w:val="-6"/>
              </w:rPr>
              <w:t> </w:t>
            </w:r>
            <w:r>
              <w:rPr/>
              <w:t>(Supply</w:t>
            </w:r>
            <w:r>
              <w:rPr>
                <w:spacing w:val="-3"/>
              </w:rPr>
              <w:t> </w:t>
            </w:r>
            <w:r>
              <w:rPr/>
              <w:t>Chain)</w:t>
              <w:tab/>
            </w:r>
            <w:r>
              <w:rPr>
                <w:rFonts w:ascii="Carlito" w:hAnsi="Carlito"/>
              </w:rPr>
              <w:t>5</w:t>
            </w:r>
          </w:hyperlink>
        </w:p>
        <w:p>
          <w:pPr>
            <w:pStyle w:val="TOC2"/>
            <w:numPr>
              <w:ilvl w:val="1"/>
              <w:numId w:val="1"/>
            </w:numPr>
            <w:tabs>
              <w:tab w:pos="1001" w:val="left" w:leader="none"/>
              <w:tab w:pos="1002" w:val="left" w:leader="none"/>
              <w:tab w:pos="9361" w:val="left" w:leader="dot"/>
            </w:tabs>
            <w:spacing w:line="240" w:lineRule="auto" w:before="120" w:after="0"/>
            <w:ind w:left="1001" w:right="0" w:hanging="661"/>
            <w:jc w:val="left"/>
            <w:rPr>
              <w:rFonts w:ascii="Carlito" w:hAnsi="Carlito"/>
            </w:rPr>
          </w:pPr>
          <w:hyperlink w:history="true" w:anchor="_bookmark4">
            <w:r>
              <w:rPr/>
              <w:t>Εφοδιαστική</w:t>
            </w:r>
            <w:r>
              <w:rPr>
                <w:spacing w:val="-4"/>
              </w:rPr>
              <w:t> </w:t>
            </w:r>
            <w:r>
              <w:rPr/>
              <w:t>(Logistics)</w:t>
              <w:tab/>
            </w:r>
            <w:r>
              <w:rPr>
                <w:rFonts w:ascii="Carlito" w:hAnsi="Carlito"/>
              </w:rPr>
              <w:t>5</w:t>
            </w:r>
          </w:hyperlink>
        </w:p>
        <w:p>
          <w:pPr>
            <w:pStyle w:val="TOC2"/>
            <w:numPr>
              <w:ilvl w:val="1"/>
              <w:numId w:val="1"/>
            </w:numPr>
            <w:tabs>
              <w:tab w:pos="1001" w:val="left" w:leader="none"/>
              <w:tab w:pos="1002" w:val="left" w:leader="none"/>
              <w:tab w:pos="9361" w:val="left" w:leader="dot"/>
            </w:tabs>
            <w:spacing w:line="240" w:lineRule="auto" w:before="122" w:after="0"/>
            <w:ind w:left="1001" w:right="0" w:hanging="661"/>
            <w:jc w:val="left"/>
            <w:rPr>
              <w:rFonts w:ascii="Carlito" w:hAnsi="Carlito"/>
            </w:rPr>
          </w:pPr>
          <w:hyperlink w:history="true" w:anchor="_bookmark5">
            <w:r>
              <w:rPr/>
              <w:t>Μεταφορές</w:t>
            </w:r>
            <w:r>
              <w:rPr>
                <w:spacing w:val="-2"/>
              </w:rPr>
              <w:t> </w:t>
            </w:r>
            <w:r>
              <w:rPr/>
              <w:t>και Αποθέματα</w:t>
              <w:tab/>
            </w:r>
            <w:r>
              <w:rPr>
                <w:rFonts w:ascii="Carlito" w:hAnsi="Carlito"/>
              </w:rPr>
              <w:t>6</w:t>
            </w:r>
          </w:hyperlink>
        </w:p>
        <w:p>
          <w:pPr>
            <w:pStyle w:val="TOC1"/>
            <w:tabs>
              <w:tab w:pos="9361" w:val="left" w:leader="dot"/>
            </w:tabs>
            <w:spacing w:before="121"/>
            <w:rPr>
              <w:rFonts w:ascii="Carlito" w:hAnsi="Carlito"/>
            </w:rPr>
          </w:pPr>
          <w:hyperlink w:history="true" w:anchor="_bookmark6">
            <w:r>
              <w:rPr/>
              <w:t>ΚΕΦΑΛΑΙΟ 2: ΠΡΟΒΛΗΜΑ ΠΡΟΣΑΝΑΤΟΛΙΣΜΟΥ ΟΜΑΔΑΣ ΜΕ</w:t>
            </w:r>
            <w:r>
              <w:rPr>
                <w:spacing w:val="-19"/>
              </w:rPr>
              <w:t> </w:t>
            </w:r>
            <w:r>
              <w:rPr/>
              <w:t>ΧΩΡΗΤΙΚΟΤΗΤΑ</w:t>
            </w:r>
            <w:r>
              <w:rPr>
                <w:spacing w:val="-4"/>
              </w:rPr>
              <w:t> </w:t>
            </w:r>
            <w:r>
              <w:rPr/>
              <w:t>(CTOP)</w:t>
              <w:tab/>
            </w:r>
            <w:r>
              <w:rPr>
                <w:rFonts w:ascii="Carlito" w:hAnsi="Carlito"/>
              </w:rPr>
              <w:t>7</w:t>
            </w:r>
          </w:hyperlink>
        </w:p>
        <w:p>
          <w:pPr>
            <w:pStyle w:val="TOC2"/>
            <w:numPr>
              <w:ilvl w:val="1"/>
              <w:numId w:val="2"/>
            </w:numPr>
            <w:tabs>
              <w:tab w:pos="673" w:val="left" w:leader="none"/>
              <w:tab w:pos="9361" w:val="left" w:leader="dot"/>
            </w:tabs>
            <w:spacing w:line="240" w:lineRule="auto" w:before="122" w:after="0"/>
            <w:ind w:left="672" w:right="0" w:hanging="332"/>
            <w:jc w:val="left"/>
            <w:rPr>
              <w:rFonts w:ascii="Carlito" w:hAnsi="Carlito"/>
            </w:rPr>
          </w:pPr>
          <w:hyperlink w:history="true" w:anchor="_bookmark7">
            <w:r>
              <w:rPr/>
              <w:t>Εισαγωγή</w:t>
              <w:tab/>
            </w:r>
            <w:r>
              <w:rPr>
                <w:rFonts w:ascii="Carlito" w:hAnsi="Carlito"/>
              </w:rPr>
              <w:t>7</w:t>
            </w:r>
          </w:hyperlink>
        </w:p>
        <w:p>
          <w:pPr>
            <w:pStyle w:val="TOC2"/>
            <w:numPr>
              <w:ilvl w:val="1"/>
              <w:numId w:val="2"/>
            </w:numPr>
            <w:tabs>
              <w:tab w:pos="673" w:val="left" w:leader="none"/>
              <w:tab w:pos="9361" w:val="left" w:leader="dot"/>
            </w:tabs>
            <w:spacing w:line="240" w:lineRule="auto" w:before="121" w:after="0"/>
            <w:ind w:left="672" w:right="0" w:hanging="332"/>
            <w:jc w:val="left"/>
            <w:rPr>
              <w:rFonts w:ascii="Carlito" w:hAnsi="Carlito"/>
            </w:rPr>
          </w:pPr>
          <w:hyperlink w:history="true" w:anchor="_bookmark8">
            <w:r>
              <w:rPr/>
              <w:t>Μοντελοποίηση</w:t>
              <w:tab/>
            </w:r>
            <w:r>
              <w:rPr>
                <w:rFonts w:ascii="Carlito" w:hAnsi="Carlito"/>
              </w:rPr>
              <w:t>7</w:t>
            </w:r>
          </w:hyperlink>
        </w:p>
        <w:p>
          <w:pPr>
            <w:pStyle w:val="TOC2"/>
            <w:numPr>
              <w:ilvl w:val="1"/>
              <w:numId w:val="2"/>
            </w:numPr>
            <w:tabs>
              <w:tab w:pos="673" w:val="left" w:leader="none"/>
              <w:tab w:pos="9361" w:val="left" w:leader="dot"/>
            </w:tabs>
            <w:spacing w:line="240" w:lineRule="auto" w:before="123" w:after="0"/>
            <w:ind w:left="672" w:right="0" w:hanging="332"/>
            <w:jc w:val="left"/>
            <w:rPr>
              <w:rFonts w:ascii="Carlito" w:hAnsi="Carlito"/>
            </w:rPr>
          </w:pPr>
          <w:hyperlink w:history="true" w:anchor="_bookmark9">
            <w:r>
              <w:rPr/>
              <w:t>Μαθηματική</w:t>
            </w:r>
            <w:r>
              <w:rPr>
                <w:spacing w:val="-3"/>
              </w:rPr>
              <w:t> </w:t>
            </w:r>
            <w:r>
              <w:rPr/>
              <w:t>απεικόνιση</w:t>
              <w:tab/>
            </w:r>
            <w:r>
              <w:rPr>
                <w:rFonts w:ascii="Carlito" w:hAnsi="Carlito"/>
              </w:rPr>
              <w:t>7</w:t>
            </w:r>
          </w:hyperlink>
        </w:p>
        <w:p>
          <w:pPr>
            <w:pStyle w:val="TOC1"/>
            <w:tabs>
              <w:tab w:pos="9361" w:val="left" w:leader="dot"/>
            </w:tabs>
            <w:rPr>
              <w:rFonts w:ascii="Carlito" w:hAnsi="Carlito"/>
            </w:rPr>
          </w:pPr>
          <w:hyperlink w:history="true" w:anchor="_bookmark10">
            <w:r>
              <w:rPr/>
              <w:t>ΚΕΦΑΛΑΙΟ 3:</w:t>
            </w:r>
            <w:r>
              <w:rPr>
                <w:spacing w:val="-6"/>
              </w:rPr>
              <w:t> </w:t>
            </w:r>
            <w:r>
              <w:rPr/>
              <w:t>ΜΕΘΕΥΡΕΤΙΚΟΙ</w:t>
            </w:r>
            <w:r>
              <w:rPr>
                <w:spacing w:val="-5"/>
              </w:rPr>
              <w:t> </w:t>
            </w:r>
            <w:r>
              <w:rPr/>
              <w:t>ΑΛΓΟΡΙΘΜΟΙ</w:t>
              <w:tab/>
            </w:r>
            <w:r>
              <w:rPr>
                <w:rFonts w:ascii="Carlito" w:hAnsi="Carlito"/>
              </w:rPr>
              <w:t>9</w:t>
            </w:r>
          </w:hyperlink>
        </w:p>
        <w:p>
          <w:pPr>
            <w:pStyle w:val="TOC2"/>
            <w:numPr>
              <w:ilvl w:val="1"/>
              <w:numId w:val="3"/>
            </w:numPr>
            <w:tabs>
              <w:tab w:pos="673" w:val="left" w:leader="none"/>
              <w:tab w:pos="9361" w:val="left" w:leader="dot"/>
            </w:tabs>
            <w:spacing w:line="240" w:lineRule="auto" w:before="120" w:after="0"/>
            <w:ind w:left="672" w:right="0" w:hanging="332"/>
            <w:jc w:val="left"/>
            <w:rPr>
              <w:rFonts w:ascii="Carlito" w:hAnsi="Carlito"/>
            </w:rPr>
          </w:pPr>
          <w:hyperlink w:history="true" w:anchor="_bookmark11">
            <w:r>
              <w:rPr/>
              <w:t>Εισαγωγή</w:t>
              <w:tab/>
            </w:r>
            <w:r>
              <w:rPr>
                <w:rFonts w:ascii="Carlito" w:hAnsi="Carlito"/>
              </w:rPr>
              <w:t>9</w:t>
            </w:r>
          </w:hyperlink>
        </w:p>
        <w:p>
          <w:pPr>
            <w:pStyle w:val="TOC2"/>
            <w:numPr>
              <w:ilvl w:val="1"/>
              <w:numId w:val="3"/>
            </w:numPr>
            <w:tabs>
              <w:tab w:pos="673" w:val="left" w:leader="none"/>
              <w:tab w:pos="9249" w:val="left" w:leader="dot"/>
            </w:tabs>
            <w:spacing w:line="240" w:lineRule="auto" w:before="123" w:after="0"/>
            <w:ind w:left="672" w:right="0" w:hanging="332"/>
            <w:jc w:val="left"/>
            <w:rPr>
              <w:rFonts w:ascii="Carlito" w:hAnsi="Carlito"/>
            </w:rPr>
          </w:pPr>
          <w:hyperlink w:history="true" w:anchor="_bookmark12">
            <w:r>
              <w:rPr/>
              <w:t>Αλγόριθμος Μεταβλητής Γειτονιάς Αναζήτησης (Variable</w:t>
            </w:r>
            <w:r>
              <w:rPr>
                <w:spacing w:val="-16"/>
              </w:rPr>
              <w:t> </w:t>
            </w:r>
            <w:r>
              <w:rPr/>
              <w:t>Neighborhood</w:t>
            </w:r>
            <w:r>
              <w:rPr>
                <w:spacing w:val="-1"/>
              </w:rPr>
              <w:t> </w:t>
            </w:r>
            <w:r>
              <w:rPr/>
              <w:t>Search)</w:t>
              <w:tab/>
            </w:r>
            <w:r>
              <w:rPr>
                <w:rFonts w:ascii="Carlito" w:hAnsi="Carlito"/>
              </w:rPr>
              <w:t>10</w:t>
            </w:r>
          </w:hyperlink>
        </w:p>
        <w:p>
          <w:pPr>
            <w:pStyle w:val="TOC2"/>
            <w:numPr>
              <w:ilvl w:val="1"/>
              <w:numId w:val="3"/>
            </w:numPr>
            <w:tabs>
              <w:tab w:pos="673" w:val="left" w:leader="none"/>
              <w:tab w:pos="9249" w:val="left" w:leader="dot"/>
            </w:tabs>
            <w:spacing w:line="240" w:lineRule="auto" w:before="120" w:after="0"/>
            <w:ind w:left="672" w:right="0" w:hanging="332"/>
            <w:jc w:val="left"/>
            <w:rPr>
              <w:rFonts w:ascii="Carlito" w:hAnsi="Carlito"/>
            </w:rPr>
          </w:pPr>
          <w:hyperlink w:history="true" w:anchor="_bookmark13">
            <w:r>
              <w:rPr/>
              <w:t>Άλλοι</w:t>
            </w:r>
            <w:r>
              <w:rPr>
                <w:spacing w:val="-3"/>
              </w:rPr>
              <w:t> </w:t>
            </w:r>
            <w:r>
              <w:rPr/>
              <w:t>μεθευρετικοί</w:t>
            </w:r>
            <w:r>
              <w:rPr>
                <w:spacing w:val="-3"/>
              </w:rPr>
              <w:t> </w:t>
            </w:r>
            <w:r>
              <w:rPr/>
              <w:t>αλγόριθμοι</w:t>
              <w:tab/>
            </w:r>
            <w:r>
              <w:rPr>
                <w:rFonts w:ascii="Carlito" w:hAnsi="Carlito"/>
              </w:rPr>
              <w:t>11</w:t>
            </w:r>
          </w:hyperlink>
        </w:p>
        <w:p>
          <w:pPr>
            <w:pStyle w:val="TOC1"/>
            <w:tabs>
              <w:tab w:pos="9249" w:val="left" w:leader="dot"/>
            </w:tabs>
            <w:spacing w:line="256" w:lineRule="auto" w:before="125"/>
            <w:ind w:right="1123"/>
            <w:rPr>
              <w:rFonts w:ascii="Carlito" w:hAnsi="Carlito"/>
            </w:rPr>
          </w:pPr>
          <w:hyperlink w:history="true" w:anchor="_bookmark14">
            <w:r>
              <w:rPr/>
              <w:t>ΚΕΦΑΛΑΙΟ 4: ΠΕΡΙΓΡΑΦΗ ΚΑΙ ΕΠΙΛΥΣΗ ΤΟΥ ΠΡΟΒΛΗΜΑΤΟΣ ΠΡΟΣΑΝΑΤΟΛΙΣΜΟΥ</w:t>
            </w:r>
          </w:hyperlink>
          <w:r>
            <w:rPr/>
            <w:t> </w:t>
          </w:r>
          <w:hyperlink w:history="true" w:anchor="_bookmark14">
            <w:r>
              <w:rPr/>
              <w:t>ΟΜΑΔΑΣ</w:t>
            </w:r>
            <w:r>
              <w:rPr>
                <w:spacing w:val="-1"/>
              </w:rPr>
              <w:t> </w:t>
            </w:r>
            <w:r>
              <w:rPr/>
              <w:t>ΜΕ</w:t>
            </w:r>
            <w:r>
              <w:rPr>
                <w:spacing w:val="-5"/>
              </w:rPr>
              <w:t> </w:t>
            </w:r>
            <w:r>
              <w:rPr/>
              <w:t>ΧΩΡΗΤΙΚΟΤΗΤΑ</w:t>
              <w:tab/>
            </w:r>
            <w:r>
              <w:rPr>
                <w:rFonts w:ascii="Carlito" w:hAnsi="Carlito"/>
                <w:spacing w:val="-8"/>
              </w:rPr>
              <w:t>14</w:t>
            </w:r>
          </w:hyperlink>
        </w:p>
        <w:p>
          <w:pPr>
            <w:pStyle w:val="TOC1"/>
            <w:numPr>
              <w:ilvl w:val="1"/>
              <w:numId w:val="4"/>
            </w:numPr>
            <w:tabs>
              <w:tab w:pos="452" w:val="left" w:leader="none"/>
              <w:tab w:pos="9249" w:val="left" w:leader="dot"/>
            </w:tabs>
            <w:spacing w:line="240" w:lineRule="auto" w:before="102" w:after="0"/>
            <w:ind w:left="451" w:right="0" w:hanging="332"/>
            <w:jc w:val="left"/>
            <w:rPr>
              <w:rFonts w:ascii="Carlito" w:hAnsi="Carlito"/>
            </w:rPr>
          </w:pPr>
          <w:hyperlink w:history="true" w:anchor="_bookmark15">
            <w:r>
              <w:rPr/>
              <w:t>Εισαγωγή</w:t>
              <w:tab/>
            </w:r>
            <w:r>
              <w:rPr>
                <w:rFonts w:ascii="Carlito" w:hAnsi="Carlito"/>
              </w:rPr>
              <w:t>14</w:t>
            </w:r>
          </w:hyperlink>
        </w:p>
        <w:p>
          <w:pPr>
            <w:pStyle w:val="TOC2"/>
            <w:numPr>
              <w:ilvl w:val="1"/>
              <w:numId w:val="4"/>
            </w:numPr>
            <w:tabs>
              <w:tab w:pos="673" w:val="left" w:leader="none"/>
              <w:tab w:pos="9249" w:val="left" w:leader="dot"/>
            </w:tabs>
            <w:spacing w:line="240" w:lineRule="auto" w:before="121" w:after="0"/>
            <w:ind w:left="672" w:right="0" w:hanging="332"/>
            <w:jc w:val="left"/>
            <w:rPr>
              <w:rFonts w:ascii="Carlito" w:hAnsi="Carlito"/>
            </w:rPr>
          </w:pPr>
          <w:hyperlink w:history="true" w:anchor="_bookmark16">
            <w:r>
              <w:rPr/>
              <w:t>Περιγραφή και μοντελοποίηση</w:t>
            </w:r>
            <w:r>
              <w:rPr>
                <w:spacing w:val="-7"/>
              </w:rPr>
              <w:t> </w:t>
            </w:r>
            <w:r>
              <w:rPr/>
              <w:t>του προβλήματος</w:t>
              <w:tab/>
            </w:r>
            <w:r>
              <w:rPr>
                <w:rFonts w:ascii="Carlito" w:hAnsi="Carlito"/>
              </w:rPr>
              <w:t>14</w:t>
            </w:r>
          </w:hyperlink>
        </w:p>
        <w:p>
          <w:pPr>
            <w:pStyle w:val="TOC2"/>
            <w:numPr>
              <w:ilvl w:val="1"/>
              <w:numId w:val="4"/>
            </w:numPr>
            <w:tabs>
              <w:tab w:pos="673" w:val="left" w:leader="none"/>
              <w:tab w:pos="9249" w:val="left" w:leader="dot"/>
            </w:tabs>
            <w:spacing w:line="240" w:lineRule="auto" w:before="123" w:after="0"/>
            <w:ind w:left="672" w:right="0" w:hanging="332"/>
            <w:jc w:val="left"/>
            <w:rPr>
              <w:rFonts w:ascii="Carlito" w:hAnsi="Carlito"/>
            </w:rPr>
          </w:pPr>
          <w:hyperlink w:history="true" w:anchor="_bookmark17">
            <w:r>
              <w:rPr/>
              <w:t>Εύρεση αρχικής λύσης με τον</w:t>
            </w:r>
            <w:r>
              <w:rPr>
                <w:spacing w:val="-13"/>
              </w:rPr>
              <w:t> </w:t>
            </w:r>
            <w:r>
              <w:rPr/>
              <w:t>πλησιέστερο</w:t>
            </w:r>
            <w:r>
              <w:rPr>
                <w:spacing w:val="-1"/>
              </w:rPr>
              <w:t> </w:t>
            </w:r>
            <w:r>
              <w:rPr/>
              <w:t>γείτονα</w:t>
              <w:tab/>
            </w:r>
            <w:r>
              <w:rPr>
                <w:rFonts w:ascii="Carlito" w:hAnsi="Carlito"/>
              </w:rPr>
              <w:t>15</w:t>
            </w:r>
          </w:hyperlink>
        </w:p>
        <w:p>
          <w:pPr>
            <w:pStyle w:val="TOC2"/>
            <w:tabs>
              <w:tab w:pos="9249" w:val="left" w:leader="dot"/>
            </w:tabs>
            <w:ind w:left="341" w:firstLine="0"/>
            <w:rPr>
              <w:rFonts w:ascii="Carlito" w:hAnsi="Carlito"/>
            </w:rPr>
          </w:pPr>
          <w:hyperlink w:history="true" w:anchor="_bookmark18">
            <w:r>
              <w:rPr/>
              <w:t>4.3.3 Αρχική λύση για το Πρόβλημα Προσανατολισμού Ομάδας με</w:t>
            </w:r>
            <w:r>
              <w:rPr>
                <w:spacing w:val="-16"/>
              </w:rPr>
              <w:t> </w:t>
            </w:r>
            <w:r>
              <w:rPr/>
              <w:t>Χωρητικότητα</w:t>
            </w:r>
            <w:r>
              <w:rPr>
                <w:spacing w:val="-1"/>
              </w:rPr>
              <w:t> </w:t>
            </w:r>
            <w:r>
              <w:rPr/>
              <w:t>(CTOP)</w:t>
              <w:tab/>
            </w:r>
            <w:r>
              <w:rPr>
                <w:rFonts w:ascii="Carlito" w:hAnsi="Carlito"/>
              </w:rPr>
              <w:t>16</w:t>
            </w:r>
          </w:hyperlink>
        </w:p>
        <w:p>
          <w:pPr>
            <w:pStyle w:val="TOC2"/>
            <w:numPr>
              <w:ilvl w:val="1"/>
              <w:numId w:val="4"/>
            </w:numPr>
            <w:tabs>
              <w:tab w:pos="673" w:val="left" w:leader="none"/>
              <w:tab w:pos="9249" w:val="left" w:leader="dot"/>
            </w:tabs>
            <w:spacing w:line="240" w:lineRule="auto" w:before="122" w:after="0"/>
            <w:ind w:left="672" w:right="0" w:hanging="332"/>
            <w:jc w:val="left"/>
            <w:rPr>
              <w:rFonts w:ascii="Carlito" w:hAnsi="Carlito"/>
            </w:rPr>
          </w:pPr>
          <w:hyperlink w:history="true" w:anchor="_bookmark19">
            <w:r>
              <w:rPr/>
              <w:t>Εύρεση της βέλτιστης λύσης με τη χρήση του αλγορίθμου μεταβλητής</w:t>
            </w:r>
            <w:r>
              <w:rPr>
                <w:spacing w:val="-15"/>
              </w:rPr>
              <w:t> </w:t>
            </w:r>
            <w:r>
              <w:rPr/>
              <w:t>γειτονίας</w:t>
            </w:r>
            <w:r>
              <w:rPr>
                <w:spacing w:val="-3"/>
              </w:rPr>
              <w:t> </w:t>
            </w:r>
            <w:r>
              <w:rPr/>
              <w:t>αναζήτησης</w:t>
              <w:tab/>
            </w:r>
            <w:r>
              <w:rPr>
                <w:rFonts w:ascii="Carlito" w:hAnsi="Carlito"/>
              </w:rPr>
              <w:t>21</w:t>
            </w:r>
          </w:hyperlink>
        </w:p>
        <w:p>
          <w:pPr>
            <w:pStyle w:val="TOC2"/>
            <w:numPr>
              <w:ilvl w:val="2"/>
              <w:numId w:val="4"/>
            </w:numPr>
            <w:tabs>
              <w:tab w:pos="838" w:val="left" w:leader="none"/>
              <w:tab w:pos="9249" w:val="left" w:leader="dot"/>
            </w:tabs>
            <w:spacing w:line="240" w:lineRule="auto" w:before="121" w:after="0"/>
            <w:ind w:left="838" w:right="0" w:hanging="497"/>
            <w:jc w:val="left"/>
            <w:rPr>
              <w:rFonts w:ascii="Carlito" w:hAnsi="Carlito"/>
            </w:rPr>
          </w:pPr>
          <w:hyperlink w:history="true" w:anchor="_bookmark20">
            <w:r>
              <w:rPr/>
              <w:t>Εφαρμογή τοπικής αναζήτησης 2-1</w:t>
            </w:r>
            <w:r>
              <w:rPr>
                <w:spacing w:val="-5"/>
              </w:rPr>
              <w:t> </w:t>
            </w:r>
            <w:r>
              <w:rPr/>
              <w:t>exchange(2-1</w:t>
            </w:r>
            <w:r>
              <w:rPr>
                <w:spacing w:val="-1"/>
              </w:rPr>
              <w:t> </w:t>
            </w:r>
            <w:r>
              <w:rPr/>
              <w:t>ανταλλαγή</w:t>
              <w:tab/>
            </w:r>
            <w:r>
              <w:rPr>
                <w:rFonts w:ascii="Carlito" w:hAnsi="Carlito"/>
              </w:rPr>
              <w:t>22</w:t>
            </w:r>
          </w:hyperlink>
        </w:p>
        <w:p>
          <w:pPr>
            <w:pStyle w:val="TOC2"/>
            <w:numPr>
              <w:ilvl w:val="2"/>
              <w:numId w:val="4"/>
            </w:numPr>
            <w:tabs>
              <w:tab w:pos="839" w:val="left" w:leader="none"/>
              <w:tab w:pos="9249" w:val="left" w:leader="dot"/>
            </w:tabs>
            <w:spacing w:line="240" w:lineRule="auto" w:before="120" w:after="0"/>
            <w:ind w:left="838" w:right="0" w:hanging="498"/>
            <w:jc w:val="left"/>
            <w:rPr>
              <w:rFonts w:ascii="Carlito" w:hAnsi="Carlito"/>
            </w:rPr>
          </w:pPr>
          <w:hyperlink w:history="true" w:anchor="_bookmark21">
            <w:r>
              <w:rPr/>
              <w:t>Εφαρμογή τοπικής αναζήτησης 1-0 relocate(</w:t>
            </w:r>
            <w:r>
              <w:rPr>
                <w:spacing w:val="-10"/>
              </w:rPr>
              <w:t> </w:t>
            </w:r>
            <w:r>
              <w:rPr/>
              <w:t>1-0</w:t>
            </w:r>
            <w:r>
              <w:rPr>
                <w:spacing w:val="-1"/>
              </w:rPr>
              <w:t> </w:t>
            </w:r>
            <w:r>
              <w:rPr/>
              <w:t>επανατοποθέτηση)</w:t>
              <w:tab/>
            </w:r>
            <w:r>
              <w:rPr>
                <w:rFonts w:ascii="Carlito" w:hAnsi="Carlito"/>
              </w:rPr>
              <w:t>24</w:t>
            </w:r>
          </w:hyperlink>
        </w:p>
        <w:p>
          <w:pPr>
            <w:pStyle w:val="TOC2"/>
            <w:numPr>
              <w:ilvl w:val="1"/>
              <w:numId w:val="4"/>
            </w:numPr>
            <w:tabs>
              <w:tab w:pos="673" w:val="left" w:leader="none"/>
              <w:tab w:pos="9249" w:val="left" w:leader="dot"/>
            </w:tabs>
            <w:spacing w:line="240" w:lineRule="auto" w:before="123" w:after="0"/>
            <w:ind w:left="672" w:right="0" w:hanging="332"/>
            <w:jc w:val="left"/>
            <w:rPr>
              <w:rFonts w:ascii="Carlito" w:hAnsi="Carlito"/>
            </w:rPr>
          </w:pPr>
          <w:hyperlink w:history="true" w:anchor="_bookmark22">
            <w:r>
              <w:rPr/>
              <w:t>Τερματισμός αλγορίθμου</w:t>
            </w:r>
            <w:r>
              <w:rPr>
                <w:spacing w:val="-3"/>
              </w:rPr>
              <w:t> </w:t>
            </w:r>
            <w:r>
              <w:rPr/>
              <w:t>και</w:t>
            </w:r>
            <w:r>
              <w:rPr>
                <w:spacing w:val="-3"/>
              </w:rPr>
              <w:t> </w:t>
            </w:r>
            <w:r>
              <w:rPr/>
              <w:t>ψευτοκώδικας</w:t>
              <w:tab/>
            </w:r>
            <w:r>
              <w:rPr>
                <w:rFonts w:ascii="Carlito" w:hAnsi="Carlito"/>
              </w:rPr>
              <w:t>25</w:t>
            </w:r>
          </w:hyperlink>
        </w:p>
        <w:p>
          <w:pPr>
            <w:pStyle w:val="TOC1"/>
            <w:tabs>
              <w:tab w:pos="9249" w:val="left" w:leader="dot"/>
            </w:tabs>
            <w:spacing w:line="259" w:lineRule="auto"/>
            <w:ind w:right="1123"/>
            <w:rPr>
              <w:rFonts w:ascii="Carlito" w:hAnsi="Carlito"/>
            </w:rPr>
          </w:pPr>
          <w:hyperlink w:history="true" w:anchor="_bookmark23">
            <w:r>
              <w:rPr>
                <w:rFonts w:ascii="Carlito" w:hAnsi="Carlito"/>
              </w:rPr>
              <w:t>ΚΕΦΑΛΑΙΟ 5: Περιγραφή και αναπαράσταση αποτελεσμάτων για το πρόβλημα προσανατολισμού</w:t>
            </w:r>
          </w:hyperlink>
          <w:r>
            <w:rPr>
              <w:rFonts w:ascii="Carlito" w:hAnsi="Carlito"/>
            </w:rPr>
            <w:t> </w:t>
          </w:r>
          <w:hyperlink w:history="true" w:anchor="_bookmark23">
            <w:r>
              <w:rPr>
                <w:rFonts w:ascii="Carlito" w:hAnsi="Carlito"/>
              </w:rPr>
              <w:t>ομάδας με</w:t>
            </w:r>
            <w:r>
              <w:rPr>
                <w:rFonts w:ascii="Carlito" w:hAnsi="Carlito"/>
                <w:spacing w:val="-4"/>
              </w:rPr>
              <w:t> </w:t>
            </w:r>
            <w:r>
              <w:rPr>
                <w:rFonts w:ascii="Carlito" w:hAnsi="Carlito"/>
              </w:rPr>
              <w:t>χωρητικότητα</w:t>
            </w:r>
            <w:r>
              <w:rPr>
                <w:rFonts w:ascii="Carlito" w:hAnsi="Carlito"/>
                <w:spacing w:val="-5"/>
              </w:rPr>
              <w:t> </w:t>
            </w:r>
            <w:r>
              <w:rPr>
                <w:rFonts w:ascii="Carlito" w:hAnsi="Carlito"/>
              </w:rPr>
              <w:t>(CTOP)</w:t>
              <w:tab/>
            </w:r>
            <w:r>
              <w:rPr>
                <w:rFonts w:ascii="Carlito" w:hAnsi="Carlito"/>
                <w:spacing w:val="-8"/>
              </w:rPr>
              <w:t>28</w:t>
            </w:r>
          </w:hyperlink>
        </w:p>
        <w:p>
          <w:pPr>
            <w:pStyle w:val="TOC2"/>
            <w:numPr>
              <w:ilvl w:val="1"/>
              <w:numId w:val="5"/>
            </w:numPr>
            <w:tabs>
              <w:tab w:pos="673" w:val="left" w:leader="none"/>
              <w:tab w:pos="9249" w:val="left" w:leader="dot"/>
            </w:tabs>
            <w:spacing w:line="240" w:lineRule="auto" w:before="100" w:after="0"/>
            <w:ind w:left="672" w:right="0" w:hanging="332"/>
            <w:jc w:val="left"/>
            <w:rPr>
              <w:rFonts w:ascii="Carlito" w:hAnsi="Carlito"/>
            </w:rPr>
          </w:pPr>
          <w:hyperlink w:history="true" w:anchor="_bookmark24">
            <w:r>
              <w:rPr/>
              <w:t>Γενική περιγραφή</w:t>
            </w:r>
            <w:r>
              <w:rPr>
                <w:spacing w:val="-6"/>
              </w:rPr>
              <w:t> </w:t>
            </w:r>
            <w:r>
              <w:rPr/>
              <w:t>των</w:t>
            </w:r>
            <w:r>
              <w:rPr>
                <w:spacing w:val="-4"/>
              </w:rPr>
              <w:t> </w:t>
            </w:r>
            <w:r>
              <w:rPr/>
              <w:t>αποτελεσμάτων</w:t>
              <w:tab/>
            </w:r>
            <w:r>
              <w:rPr>
                <w:rFonts w:ascii="Carlito" w:hAnsi="Carlito"/>
              </w:rPr>
              <w:t>28</w:t>
            </w:r>
          </w:hyperlink>
        </w:p>
        <w:p>
          <w:pPr>
            <w:pStyle w:val="TOC2"/>
            <w:numPr>
              <w:ilvl w:val="1"/>
              <w:numId w:val="5"/>
            </w:numPr>
            <w:tabs>
              <w:tab w:pos="673" w:val="left" w:leader="none"/>
              <w:tab w:pos="9249" w:val="left" w:leader="dot"/>
            </w:tabs>
            <w:spacing w:line="240" w:lineRule="auto" w:before="122" w:after="0"/>
            <w:ind w:left="672" w:right="0" w:hanging="332"/>
            <w:jc w:val="left"/>
            <w:rPr>
              <w:rFonts w:ascii="Carlito" w:hAnsi="Carlito"/>
            </w:rPr>
          </w:pPr>
          <w:hyperlink w:history="true" w:anchor="_bookmark25">
            <w:r>
              <w:rPr/>
              <w:t>Πίνακας</w:t>
            </w:r>
            <w:r>
              <w:rPr>
                <w:spacing w:val="-4"/>
              </w:rPr>
              <w:t> </w:t>
            </w:r>
            <w:r>
              <w:rPr/>
              <w:t>αποτελεσμάτων</w:t>
              <w:tab/>
            </w:r>
            <w:r>
              <w:rPr>
                <w:rFonts w:ascii="Carlito" w:hAnsi="Carlito"/>
              </w:rPr>
              <w:t>39</w:t>
            </w:r>
          </w:hyperlink>
        </w:p>
        <w:p>
          <w:pPr>
            <w:pStyle w:val="TOC1"/>
            <w:tabs>
              <w:tab w:pos="9249" w:val="left" w:leader="dot"/>
            </w:tabs>
            <w:rPr>
              <w:rFonts w:ascii="Carlito" w:hAnsi="Carlito"/>
            </w:rPr>
          </w:pPr>
          <w:hyperlink w:history="true" w:anchor="_bookmark26">
            <w:r>
              <w:rPr/>
              <w:t>ΚΕΦΑΛΑΙΟ 6: Σύγκριση αποτελεσμάτων</w:t>
            </w:r>
            <w:r>
              <w:rPr>
                <w:spacing w:val="-11"/>
              </w:rPr>
              <w:t> </w:t>
            </w:r>
            <w:r>
              <w:rPr/>
              <w:t>και</w:t>
            </w:r>
            <w:r>
              <w:rPr>
                <w:spacing w:val="-2"/>
              </w:rPr>
              <w:t> </w:t>
            </w:r>
            <w:r>
              <w:rPr/>
              <w:t>συμπεράσματα</w:t>
              <w:tab/>
            </w:r>
            <w:r>
              <w:rPr>
                <w:rFonts w:ascii="Carlito" w:hAnsi="Carlito"/>
              </w:rPr>
              <w:t>40</w:t>
            </w:r>
          </w:hyperlink>
        </w:p>
        <w:p>
          <w:pPr>
            <w:pStyle w:val="TOC2"/>
            <w:numPr>
              <w:ilvl w:val="1"/>
              <w:numId w:val="6"/>
            </w:numPr>
            <w:tabs>
              <w:tab w:pos="673" w:val="left" w:leader="none"/>
              <w:tab w:pos="9249" w:val="left" w:leader="dot"/>
            </w:tabs>
            <w:spacing w:line="240" w:lineRule="auto" w:before="123" w:after="0"/>
            <w:ind w:left="672" w:right="0" w:hanging="332"/>
            <w:jc w:val="left"/>
            <w:rPr>
              <w:rFonts w:ascii="Carlito" w:hAnsi="Carlito"/>
            </w:rPr>
          </w:pPr>
          <w:hyperlink w:history="true" w:anchor="_bookmark27">
            <w:r>
              <w:rPr/>
              <w:t>Σύγκριση</w:t>
            </w:r>
            <w:r>
              <w:rPr>
                <w:spacing w:val="-3"/>
              </w:rPr>
              <w:t> </w:t>
            </w:r>
            <w:r>
              <w:rPr/>
              <w:t>αποτελεσμάτων</w:t>
              <w:tab/>
            </w:r>
            <w:r>
              <w:rPr>
                <w:rFonts w:ascii="Carlito" w:hAnsi="Carlito"/>
              </w:rPr>
              <w:t>40</w:t>
            </w:r>
          </w:hyperlink>
        </w:p>
        <w:p>
          <w:pPr>
            <w:pStyle w:val="TOC2"/>
            <w:numPr>
              <w:ilvl w:val="1"/>
              <w:numId w:val="6"/>
            </w:numPr>
            <w:tabs>
              <w:tab w:pos="673" w:val="left" w:leader="none"/>
              <w:tab w:pos="9249" w:val="left" w:leader="dot"/>
            </w:tabs>
            <w:spacing w:line="240" w:lineRule="auto" w:before="120" w:after="0"/>
            <w:ind w:left="672" w:right="0" w:hanging="332"/>
            <w:jc w:val="left"/>
            <w:rPr>
              <w:rFonts w:ascii="Carlito" w:hAnsi="Carlito"/>
            </w:rPr>
          </w:pPr>
          <w:hyperlink w:history="true" w:anchor="_bookmark28">
            <w:r>
              <w:rPr/>
              <w:t>Συμπεράσματα</w:t>
              <w:tab/>
            </w:r>
            <w:r>
              <w:rPr>
                <w:rFonts w:ascii="Carlito" w:hAnsi="Carlito"/>
              </w:rPr>
              <w:t>40</w:t>
            </w:r>
          </w:hyperlink>
        </w:p>
        <w:p>
          <w:pPr>
            <w:pStyle w:val="TOC1"/>
            <w:tabs>
              <w:tab w:pos="9249" w:val="left" w:leader="dot"/>
            </w:tabs>
            <w:spacing w:before="123"/>
            <w:rPr>
              <w:rFonts w:ascii="Carlito" w:hAnsi="Carlito"/>
            </w:rPr>
          </w:pPr>
          <w:hyperlink w:history="true" w:anchor="_bookmark29">
            <w:r>
              <w:rPr/>
              <w:t>Βιβλιογραφία</w:t>
              <w:tab/>
            </w:r>
            <w:r>
              <w:rPr>
                <w:rFonts w:ascii="Carlito" w:hAnsi="Carlito"/>
              </w:rPr>
              <w:t>42</w:t>
            </w:r>
          </w:hyperlink>
        </w:p>
      </w:sdtContent>
    </w:sdt>
    <w:p>
      <w:pPr>
        <w:spacing w:after="0"/>
        <w:rPr>
          <w:rFonts w:ascii="Carlito" w:hAnsi="Carlito"/>
        </w:rPr>
        <w:sectPr>
          <w:pgSz w:w="12240" w:h="15840"/>
          <w:pgMar w:header="0" w:footer="1012" w:top="1380" w:bottom="1200" w:left="1320" w:right="320"/>
        </w:sectPr>
      </w:pPr>
    </w:p>
    <w:p>
      <w:pPr>
        <w:pStyle w:val="Heading1"/>
      </w:pPr>
      <w:bookmarkStart w:name="_bookmark1" w:id="2"/>
      <w:bookmarkEnd w:id="2"/>
      <w:r>
        <w:rPr>
          <w:b w:val="0"/>
        </w:rPr>
      </w:r>
      <w:r>
        <w:rPr>
          <w:color w:val="2E5395"/>
        </w:rPr>
        <w:t>Περίληψη</w:t>
      </w:r>
    </w:p>
    <w:p>
      <w:pPr>
        <w:pStyle w:val="BodyText"/>
        <w:spacing w:line="259" w:lineRule="auto" w:before="484"/>
        <w:ind w:left="120" w:right="1115"/>
        <w:jc w:val="both"/>
      </w:pPr>
      <w:r>
        <w:rPr/>
        <w:t>Λόγω της παγκοσμιοποίησης και των διαρκών αυξανόμενων απαιτήσεων των πελατών, η ανάπτυξη</w:t>
      </w:r>
      <w:r>
        <w:rPr>
          <w:spacing w:val="-9"/>
        </w:rPr>
        <w:t> </w:t>
      </w:r>
      <w:r>
        <w:rPr/>
        <w:t>της</w:t>
      </w:r>
      <w:r>
        <w:rPr>
          <w:spacing w:val="-8"/>
        </w:rPr>
        <w:t> </w:t>
      </w:r>
      <w:r>
        <w:rPr/>
        <w:t>εφοδιαστικής</w:t>
      </w:r>
      <w:r>
        <w:rPr>
          <w:spacing w:val="-7"/>
        </w:rPr>
        <w:t> </w:t>
      </w:r>
      <w:r>
        <w:rPr/>
        <w:t>αλυσίδας</w:t>
      </w:r>
      <w:r>
        <w:rPr>
          <w:spacing w:val="-8"/>
        </w:rPr>
        <w:t> </w:t>
      </w:r>
      <w:r>
        <w:rPr/>
        <w:t>αποτελεί</w:t>
      </w:r>
      <w:r>
        <w:rPr>
          <w:spacing w:val="-8"/>
        </w:rPr>
        <w:t> </w:t>
      </w:r>
      <w:r>
        <w:rPr/>
        <w:t>καθοριστικό</w:t>
      </w:r>
      <w:r>
        <w:rPr>
          <w:spacing w:val="-7"/>
        </w:rPr>
        <w:t> </w:t>
      </w:r>
      <w:r>
        <w:rPr/>
        <w:t>ρόλο</w:t>
      </w:r>
      <w:r>
        <w:rPr>
          <w:spacing w:val="-8"/>
        </w:rPr>
        <w:t> </w:t>
      </w:r>
      <w:r>
        <w:rPr/>
        <w:t>για</w:t>
      </w:r>
      <w:r>
        <w:rPr>
          <w:spacing w:val="-6"/>
        </w:rPr>
        <w:t> </w:t>
      </w:r>
      <w:r>
        <w:rPr/>
        <w:t>τις</w:t>
      </w:r>
      <w:r>
        <w:rPr>
          <w:spacing w:val="-6"/>
        </w:rPr>
        <w:t> </w:t>
      </w:r>
      <w:r>
        <w:rPr/>
        <w:t>επιχειρήσεις.</w:t>
      </w:r>
      <w:r>
        <w:rPr>
          <w:spacing w:val="-8"/>
        </w:rPr>
        <w:t> </w:t>
      </w:r>
      <w:r>
        <w:rPr/>
        <w:t>Οι</w:t>
      </w:r>
      <w:r>
        <w:rPr>
          <w:spacing w:val="-9"/>
        </w:rPr>
        <w:t> </w:t>
      </w:r>
      <w:r>
        <w:rPr/>
        <w:t>βασικές δραστηριότητες της Εφοδιαστικής Αλυσίδας είναι οι μεταφορές και τα αποθέματα τα οποία απορροφούν μεγάλο μερίδιο του κόστους. Συνεπώς ο σκοπός της διαχείρισης της Εφοδιαστικής Αλυσίδας είναι η ελαχιστοποίηση αυτού του κόστους. Στη παρούσα διπλωματική εργασία επιλύουμε το πρόβλημα προσανατολισμού ομάδας με χωρητικότητα (CTOP). Στο πρόβλημα μας έχουμε πελάτες οι οποίοι δεν μπορούν να εξυπηρετηθούν πάνω από 1 φορά. Κάθε πελάτης έχει ντετερμινιστική ζήτηση και κέρδος. Το όχημα μπορεί να συλλέξει το κέρδος από τον πελάτη ικανοποιώντας του την ζήτηση , αλλά η συνολική ζήτηση από όλους του πελάτες δεν θα πρέπει να ξεπερνάει την συνολική χωρητικότητα του οχήματος και ένα συγκεκριμένο μήκος διαδρομής. Η διαδρομή ολοκληρώνεται όταν ένα όχημα δεν μπορεί να εξυπηρετήσει άλλον πελάτη. Στόχος του προβλήματος είναι η μεγιστοποίηση του συνολικού κέρδους που έχει συλλεχθεί από τα οχήματα [1]. Αρχικά υλοποιείται ο αλγόριθμος του Πλησιέστερου Γείτονα όπου και προκύπτουν οι αρχικές εφικτές μας λύσεις. Στη συνέχεια εφαρμόζεται ο Αλγόριθμος Μεταβλητής Γειτονίας Αναζήτησης (Variable Neighborhood Search Algorithm) με σκοπό την βελτίωση της λύσης. Στη εργασία παρουσιάζεται η υλοποίηση του VNS αλγορίθμου καθώς και τα αποτελέσματα από τη χρήση</w:t>
      </w:r>
      <w:r>
        <w:rPr>
          <w:spacing w:val="-16"/>
        </w:rPr>
        <w:t> </w:t>
      </w:r>
      <w:r>
        <w:rPr/>
        <w:t>του</w:t>
      </w:r>
      <w:r>
        <w:rPr>
          <w:spacing w:val="-14"/>
        </w:rPr>
        <w:t> </w:t>
      </w:r>
      <w:r>
        <w:rPr/>
        <w:t>αλγορίθμου.</w:t>
      </w:r>
      <w:r>
        <w:rPr>
          <w:spacing w:val="-15"/>
        </w:rPr>
        <w:t> </w:t>
      </w:r>
      <w:r>
        <w:rPr/>
        <w:t>Για</w:t>
      </w:r>
      <w:r>
        <w:rPr>
          <w:spacing w:val="-15"/>
        </w:rPr>
        <w:t> </w:t>
      </w:r>
      <w:r>
        <w:rPr/>
        <w:t>την</w:t>
      </w:r>
      <w:r>
        <w:rPr>
          <w:spacing w:val="-15"/>
        </w:rPr>
        <w:t> </w:t>
      </w:r>
      <w:r>
        <w:rPr/>
        <w:t>ανάπτυξη</w:t>
      </w:r>
      <w:r>
        <w:rPr>
          <w:spacing w:val="-16"/>
        </w:rPr>
        <w:t> </w:t>
      </w:r>
      <w:r>
        <w:rPr/>
        <w:t>του</w:t>
      </w:r>
      <w:r>
        <w:rPr>
          <w:spacing w:val="-14"/>
        </w:rPr>
        <w:t> </w:t>
      </w:r>
      <w:r>
        <w:rPr/>
        <w:t>αλγορίθμου</w:t>
      </w:r>
      <w:r>
        <w:rPr>
          <w:spacing w:val="-14"/>
        </w:rPr>
        <w:t> </w:t>
      </w:r>
      <w:r>
        <w:rPr/>
        <w:t>χρησιμοποιήθηκε</w:t>
      </w:r>
      <w:r>
        <w:rPr>
          <w:spacing w:val="-15"/>
        </w:rPr>
        <w:t> </w:t>
      </w:r>
      <w:r>
        <w:rPr/>
        <w:t>το</w:t>
      </w:r>
      <w:r>
        <w:rPr>
          <w:spacing w:val="-15"/>
        </w:rPr>
        <w:t> </w:t>
      </w:r>
      <w:r>
        <w:rPr/>
        <w:t>προγραμματιστικό περιβάλλον</w:t>
      </w:r>
      <w:r>
        <w:rPr>
          <w:spacing w:val="-2"/>
        </w:rPr>
        <w:t> </w:t>
      </w:r>
      <w:r>
        <w:rPr/>
        <w:t>Matlab.</w:t>
      </w:r>
    </w:p>
    <w:p>
      <w:pPr>
        <w:spacing w:after="0" w:line="259" w:lineRule="auto"/>
        <w:jc w:val="both"/>
        <w:sectPr>
          <w:pgSz w:w="12240" w:h="15840"/>
          <w:pgMar w:header="0" w:footer="1012" w:top="1380" w:bottom="1200" w:left="1320" w:right="320"/>
        </w:sectPr>
      </w:pPr>
    </w:p>
    <w:p>
      <w:pPr>
        <w:pStyle w:val="Heading1"/>
        <w:jc w:val="both"/>
      </w:pPr>
      <w:bookmarkStart w:name="_bookmark2" w:id="3"/>
      <w:bookmarkEnd w:id="3"/>
      <w:r>
        <w:rPr>
          <w:b w:val="0"/>
        </w:rPr>
      </w:r>
      <w:r>
        <w:rPr>
          <w:color w:val="2E5395"/>
        </w:rPr>
        <w:t>ΚΕΦΑΛΑΙΟ 1: ΕΙΣΑΓΩΓΗ</w:t>
      </w:r>
    </w:p>
    <w:p>
      <w:pPr>
        <w:pStyle w:val="BodyText"/>
        <w:rPr>
          <w:b/>
          <w:sz w:val="30"/>
        </w:rPr>
      </w:pPr>
    </w:p>
    <w:p>
      <w:pPr>
        <w:pStyle w:val="BodyText"/>
        <w:rPr>
          <w:b/>
          <w:sz w:val="30"/>
        </w:rPr>
      </w:pPr>
    </w:p>
    <w:p>
      <w:pPr>
        <w:pStyle w:val="Heading2"/>
        <w:numPr>
          <w:ilvl w:val="1"/>
          <w:numId w:val="7"/>
        </w:numPr>
        <w:tabs>
          <w:tab w:pos="512" w:val="left" w:leader="none"/>
        </w:tabs>
        <w:spacing w:line="240" w:lineRule="auto" w:before="235" w:after="0"/>
        <w:ind w:left="511" w:right="0" w:hanging="392"/>
        <w:jc w:val="left"/>
      </w:pPr>
      <w:bookmarkStart w:name="_bookmark3" w:id="4"/>
      <w:bookmarkEnd w:id="4"/>
      <w:r>
        <w:rPr>
          <w:b w:val="0"/>
        </w:rPr>
      </w:r>
      <w:bookmarkStart w:name="_bookmark3" w:id="5"/>
      <w:bookmarkEnd w:id="5"/>
      <w:r>
        <w:rPr>
          <w:color w:val="2E5395"/>
        </w:rPr>
        <w:t>Η</w:t>
      </w:r>
      <w:r>
        <w:rPr>
          <w:color w:val="2E5395"/>
        </w:rPr>
        <w:t> εφοδιαστική Αλυσίδα (Supply</w:t>
      </w:r>
      <w:r>
        <w:rPr>
          <w:color w:val="2E5395"/>
          <w:spacing w:val="-1"/>
        </w:rPr>
        <w:t> </w:t>
      </w:r>
      <w:r>
        <w:rPr>
          <w:color w:val="2E5395"/>
        </w:rPr>
        <w:t>Chain)</w:t>
      </w:r>
    </w:p>
    <w:p>
      <w:pPr>
        <w:pStyle w:val="BodyText"/>
        <w:rPr>
          <w:b/>
          <w:sz w:val="26"/>
        </w:rPr>
      </w:pPr>
    </w:p>
    <w:p>
      <w:pPr>
        <w:pStyle w:val="BodyText"/>
        <w:spacing w:line="259" w:lineRule="auto" w:before="172"/>
        <w:ind w:left="120" w:right="1118"/>
        <w:jc w:val="both"/>
      </w:pPr>
      <w:r>
        <w:rPr/>
        <w:t>Στις μέρες μας λόγω της παγκοσμιοποίησης και της συνεχούς εξέλιξης της τεχνολογίας όλο και περισσότερες επιχειρήσεις αρχίζουν να στηρίζονται στην εφοδιαστική αλυσίδα προκειμένου να ανταγωνιστούν την παγκόσμια αγορά. Στόχος της εφοδιαστικής αλυσίδας είναι να καλύψει τις απαιτήσεις των πελατών και να εξασφαλίσει αύξηση τόσο των μεριδίων αγοράς όσο και την κερδοφορία της επιχείρησης .</w:t>
      </w:r>
    </w:p>
    <w:p>
      <w:pPr>
        <w:pStyle w:val="BodyText"/>
        <w:spacing w:line="259" w:lineRule="auto" w:before="159"/>
        <w:ind w:left="120" w:right="1117"/>
        <w:jc w:val="both"/>
      </w:pPr>
      <w:r>
        <w:rPr/>
        <w:t>Με τον όρο εφοδιαστική αλυσίδα (supply chain) εννοούμε την ροή υλικών, πληροφοριών και υπηρεσιών από τους προμηθευτές μέσα από τα εργοστάσια και τις αποθήκες, στους τελικούς πελάτες [2]. Επομένως, η Εφοδιαστική Αλυσίδα αποτελείται από κατασκευαστές , προμηθευτές, τους</w:t>
      </w:r>
      <w:r>
        <w:rPr>
          <w:spacing w:val="-13"/>
        </w:rPr>
        <w:t> </w:t>
      </w:r>
      <w:r>
        <w:rPr/>
        <w:t>χώρους</w:t>
      </w:r>
      <w:r>
        <w:rPr>
          <w:spacing w:val="-12"/>
        </w:rPr>
        <w:t> </w:t>
      </w:r>
      <w:r>
        <w:rPr/>
        <w:t>αποθήκευσης,</w:t>
      </w:r>
      <w:r>
        <w:rPr>
          <w:spacing w:val="-13"/>
        </w:rPr>
        <w:t> </w:t>
      </w:r>
      <w:r>
        <w:rPr/>
        <w:t>κέντρα</w:t>
      </w:r>
      <w:r>
        <w:rPr>
          <w:spacing w:val="-14"/>
        </w:rPr>
        <w:t> </w:t>
      </w:r>
      <w:r>
        <w:rPr/>
        <w:t>διανομών,</w:t>
      </w:r>
      <w:r>
        <w:rPr>
          <w:spacing w:val="-15"/>
        </w:rPr>
        <w:t> </w:t>
      </w:r>
      <w:r>
        <w:rPr/>
        <w:t>μεταφορείς,</w:t>
      </w:r>
      <w:r>
        <w:rPr>
          <w:spacing w:val="-13"/>
        </w:rPr>
        <w:t> </w:t>
      </w:r>
      <w:r>
        <w:rPr/>
        <w:t>τους</w:t>
      </w:r>
      <w:r>
        <w:rPr>
          <w:spacing w:val="-12"/>
        </w:rPr>
        <w:t> </w:t>
      </w:r>
      <w:r>
        <w:rPr/>
        <w:t>πελάτες,</w:t>
      </w:r>
      <w:r>
        <w:rPr>
          <w:spacing w:val="-13"/>
        </w:rPr>
        <w:t> </w:t>
      </w:r>
      <w:r>
        <w:rPr/>
        <w:t>τους</w:t>
      </w:r>
      <w:r>
        <w:rPr>
          <w:spacing w:val="-13"/>
        </w:rPr>
        <w:t> </w:t>
      </w:r>
      <w:r>
        <w:rPr/>
        <w:t>πωλητές,</w:t>
      </w:r>
      <w:r>
        <w:rPr>
          <w:spacing w:val="-13"/>
        </w:rPr>
        <w:t> </w:t>
      </w:r>
      <w:r>
        <w:rPr/>
        <w:t>τις</w:t>
      </w:r>
      <w:r>
        <w:rPr>
          <w:spacing w:val="-13"/>
        </w:rPr>
        <w:t> </w:t>
      </w:r>
      <w:r>
        <w:rPr/>
        <w:t>πρώτες ύλες,</w:t>
      </w:r>
      <w:r>
        <w:rPr>
          <w:spacing w:val="-12"/>
        </w:rPr>
        <w:t> </w:t>
      </w:r>
      <w:r>
        <w:rPr/>
        <w:t>τα</w:t>
      </w:r>
      <w:r>
        <w:rPr>
          <w:spacing w:val="-13"/>
        </w:rPr>
        <w:t> </w:t>
      </w:r>
      <w:r>
        <w:rPr/>
        <w:t>αποθέματα</w:t>
      </w:r>
      <w:r>
        <w:rPr>
          <w:spacing w:val="-13"/>
        </w:rPr>
        <w:t> </w:t>
      </w:r>
      <w:r>
        <w:rPr/>
        <w:t>που</w:t>
      </w:r>
      <w:r>
        <w:rPr>
          <w:spacing w:val="-10"/>
        </w:rPr>
        <w:t> </w:t>
      </w:r>
      <w:r>
        <w:rPr/>
        <w:t>παράγονται</w:t>
      </w:r>
      <w:r>
        <w:rPr>
          <w:spacing w:val="-12"/>
        </w:rPr>
        <w:t> </w:t>
      </w:r>
      <w:r>
        <w:rPr/>
        <w:t>από</w:t>
      </w:r>
      <w:r>
        <w:rPr>
          <w:spacing w:val="-12"/>
        </w:rPr>
        <w:t> </w:t>
      </w:r>
      <w:r>
        <w:rPr/>
        <w:t>το</w:t>
      </w:r>
      <w:r>
        <w:rPr>
          <w:spacing w:val="-12"/>
        </w:rPr>
        <w:t> </w:t>
      </w:r>
      <w:r>
        <w:rPr/>
        <w:t>σύστημα</w:t>
      </w:r>
      <w:r>
        <w:rPr>
          <w:spacing w:val="-13"/>
        </w:rPr>
        <w:t> </w:t>
      </w:r>
      <w:r>
        <w:rPr/>
        <w:t>παραγωγής</w:t>
      </w:r>
      <w:r>
        <w:rPr>
          <w:spacing w:val="-11"/>
        </w:rPr>
        <w:t> </w:t>
      </w:r>
      <w:r>
        <w:rPr/>
        <w:t>αλλά</w:t>
      </w:r>
      <w:r>
        <w:rPr>
          <w:spacing w:val="-13"/>
        </w:rPr>
        <w:t> </w:t>
      </w:r>
      <w:r>
        <w:rPr/>
        <w:t>και</w:t>
      </w:r>
      <w:r>
        <w:rPr>
          <w:spacing w:val="-11"/>
        </w:rPr>
        <w:t> </w:t>
      </w:r>
      <w:r>
        <w:rPr/>
        <w:t>από</w:t>
      </w:r>
      <w:r>
        <w:rPr>
          <w:spacing w:val="-12"/>
        </w:rPr>
        <w:t> </w:t>
      </w:r>
      <w:r>
        <w:rPr/>
        <w:t>τα</w:t>
      </w:r>
      <w:r>
        <w:rPr>
          <w:spacing w:val="-13"/>
        </w:rPr>
        <w:t> </w:t>
      </w:r>
      <w:r>
        <w:rPr/>
        <w:t>έτοιμα</w:t>
      </w:r>
      <w:r>
        <w:rPr>
          <w:spacing w:val="-12"/>
        </w:rPr>
        <w:t> </w:t>
      </w:r>
      <w:r>
        <w:rPr/>
        <w:t>προϊόντα που μπορεί να υπάρχουν ανάμεσα. Η εφοδιαστική αλυσίδα είναι δυναμικό σύστημα που εξελίσσεται με τον χρόνο και εμπλέκει διάφορες δραστηριότητες της</w:t>
      </w:r>
      <w:r>
        <w:rPr>
          <w:spacing w:val="-8"/>
        </w:rPr>
        <w:t> </w:t>
      </w:r>
      <w:r>
        <w:rPr/>
        <w:t>αλυσίδας.</w:t>
      </w:r>
    </w:p>
    <w:p>
      <w:pPr>
        <w:pStyle w:val="BodyText"/>
        <w:spacing w:line="259" w:lineRule="auto" w:before="160"/>
        <w:ind w:left="120" w:right="1119"/>
        <w:jc w:val="both"/>
      </w:pPr>
      <w:r>
        <w:rPr/>
        <w:t>Στην εφοδιαστική αλυσίδα όλα τα στάδια δημιουργούν δαπάνες. Συνεπώς, βασική μας επιδίωξη σε κάθε εφοδιαστική αλυσίδα είναι να μείνει ικανοποιημένος ο πελάτης αφού αποτελεί την μοναδική πηγή εσόδων.</w:t>
      </w:r>
    </w:p>
    <w:p>
      <w:pPr>
        <w:pStyle w:val="BodyText"/>
        <w:spacing w:before="5"/>
        <w:rPr>
          <w:sz w:val="10"/>
        </w:rPr>
      </w:pPr>
      <w:r>
        <w:rPr/>
        <w:drawing>
          <wp:anchor distT="0" distB="0" distL="0" distR="0" allowOverlap="1" layoutInCell="1" locked="0" behindDoc="0" simplePos="0" relativeHeight="1">
            <wp:simplePos x="0" y="0"/>
            <wp:positionH relativeFrom="page">
              <wp:posOffset>979712</wp:posOffset>
            </wp:positionH>
            <wp:positionV relativeFrom="paragraph">
              <wp:posOffset>101291</wp:posOffset>
            </wp:positionV>
            <wp:extent cx="5430773" cy="2814351"/>
            <wp:effectExtent l="0" t="0" r="0" b="0"/>
            <wp:wrapTopAndBottom/>
            <wp:docPr id="5" name="image3.png"/>
            <wp:cNvGraphicFramePr>
              <a:graphicFrameLocks noChangeAspect="1"/>
            </wp:cNvGraphicFramePr>
            <a:graphic>
              <a:graphicData uri="http://schemas.openxmlformats.org/drawingml/2006/picture">
                <pic:pic>
                  <pic:nvPicPr>
                    <pic:cNvPr id="6" name="image3.png"/>
                    <pic:cNvPicPr/>
                  </pic:nvPicPr>
                  <pic:blipFill>
                    <a:blip r:embed="rId8" cstate="print"/>
                    <a:stretch>
                      <a:fillRect/>
                    </a:stretch>
                  </pic:blipFill>
                  <pic:spPr>
                    <a:xfrm>
                      <a:off x="0" y="0"/>
                      <a:ext cx="5430773" cy="2814351"/>
                    </a:xfrm>
                    <a:prstGeom prst="rect">
                      <a:avLst/>
                    </a:prstGeom>
                  </pic:spPr>
                </pic:pic>
              </a:graphicData>
            </a:graphic>
          </wp:anchor>
        </w:drawing>
      </w:r>
    </w:p>
    <w:p>
      <w:pPr>
        <w:spacing w:before="163"/>
        <w:ind w:left="120" w:right="0" w:firstLine="0"/>
        <w:jc w:val="both"/>
        <w:rPr>
          <w:i/>
          <w:sz w:val="18"/>
        </w:rPr>
      </w:pPr>
      <w:r>
        <w:rPr>
          <w:i/>
          <w:color w:val="44536A"/>
          <w:sz w:val="18"/>
        </w:rPr>
        <w:t>Εικόνα 1.1: Εφοδιαστική Αλυσίδα</w:t>
      </w:r>
    </w:p>
    <w:p>
      <w:pPr>
        <w:pStyle w:val="BodyText"/>
        <w:rPr>
          <w:i/>
          <w:sz w:val="20"/>
        </w:rPr>
      </w:pPr>
    </w:p>
    <w:p>
      <w:pPr>
        <w:pStyle w:val="BodyText"/>
        <w:rPr>
          <w:i/>
          <w:sz w:val="20"/>
        </w:rPr>
      </w:pPr>
    </w:p>
    <w:p>
      <w:pPr>
        <w:pStyle w:val="Heading2"/>
        <w:numPr>
          <w:ilvl w:val="1"/>
          <w:numId w:val="7"/>
        </w:numPr>
        <w:tabs>
          <w:tab w:pos="512" w:val="left" w:leader="none"/>
        </w:tabs>
        <w:spacing w:line="240" w:lineRule="auto" w:before="155" w:after="0"/>
        <w:ind w:left="511" w:right="0" w:hanging="392"/>
        <w:jc w:val="left"/>
      </w:pPr>
      <w:bookmarkStart w:name="_bookmark4" w:id="6"/>
      <w:bookmarkEnd w:id="6"/>
      <w:r>
        <w:rPr>
          <w:b w:val="0"/>
        </w:rPr>
      </w:r>
      <w:bookmarkStart w:name="_bookmark4" w:id="7"/>
      <w:bookmarkEnd w:id="7"/>
      <w:r>
        <w:rPr>
          <w:color w:val="2E5395"/>
        </w:rPr>
        <w:t>Ε</w:t>
      </w:r>
      <w:r>
        <w:rPr>
          <w:color w:val="2E5395"/>
        </w:rPr>
        <w:t>φοδιαστική</w:t>
      </w:r>
      <w:r>
        <w:rPr>
          <w:color w:val="2E5395"/>
          <w:spacing w:val="-1"/>
        </w:rPr>
        <w:t> </w:t>
      </w:r>
      <w:r>
        <w:rPr>
          <w:color w:val="2E5395"/>
        </w:rPr>
        <w:t>(Logistics)</w:t>
      </w:r>
    </w:p>
    <w:p>
      <w:pPr>
        <w:spacing w:after="0" w:line="240" w:lineRule="auto"/>
        <w:jc w:val="left"/>
        <w:sectPr>
          <w:pgSz w:w="12240" w:h="15840"/>
          <w:pgMar w:header="0" w:footer="1012" w:top="1380" w:bottom="1200" w:left="1320" w:right="320"/>
        </w:sectPr>
      </w:pPr>
    </w:p>
    <w:p>
      <w:pPr>
        <w:pStyle w:val="BodyText"/>
        <w:spacing w:before="5"/>
        <w:rPr>
          <w:b/>
        </w:rPr>
      </w:pPr>
    </w:p>
    <w:p>
      <w:pPr>
        <w:pStyle w:val="BodyText"/>
        <w:spacing w:line="259" w:lineRule="auto" w:before="90"/>
        <w:ind w:left="120" w:right="1115"/>
        <w:jc w:val="both"/>
      </w:pPr>
      <w:bookmarkStart w:name="_bookmark6" w:id="8"/>
      <w:bookmarkEnd w:id="8"/>
      <w:r>
        <w:rPr/>
      </w:r>
      <w:r>
        <w:rPr/>
        <w:t>Οι πρώτες ιστορικές αναφορές εμφανίστηκαν από την εποχή που ξεκίνησαν οι κατακτητικοί πόλεμοι. Με τον σωστό σχεδιασμό οι ηγέτες εξασφάλιζαν έναν πιο δυνατό στρατό με καλύτερη οργάνωση,</w:t>
      </w:r>
      <w:r>
        <w:rPr>
          <w:spacing w:val="-12"/>
        </w:rPr>
        <w:t> </w:t>
      </w:r>
      <w:r>
        <w:rPr/>
        <w:t>τόσο</w:t>
      </w:r>
      <w:r>
        <w:rPr>
          <w:spacing w:val="-12"/>
        </w:rPr>
        <w:t> </w:t>
      </w:r>
      <w:r>
        <w:rPr/>
        <w:t>στο</w:t>
      </w:r>
      <w:r>
        <w:rPr>
          <w:spacing w:val="-11"/>
        </w:rPr>
        <w:t> </w:t>
      </w:r>
      <w:r>
        <w:rPr/>
        <w:t>πεδίο</w:t>
      </w:r>
      <w:r>
        <w:rPr>
          <w:spacing w:val="-12"/>
        </w:rPr>
        <w:t> </w:t>
      </w:r>
      <w:r>
        <w:rPr/>
        <w:t>της</w:t>
      </w:r>
      <w:r>
        <w:rPr>
          <w:spacing w:val="-10"/>
        </w:rPr>
        <w:t> </w:t>
      </w:r>
      <w:r>
        <w:rPr/>
        <w:t>μάχης</w:t>
      </w:r>
      <w:r>
        <w:rPr>
          <w:spacing w:val="-11"/>
        </w:rPr>
        <w:t> </w:t>
      </w:r>
      <w:r>
        <w:rPr/>
        <w:t>όσο</w:t>
      </w:r>
      <w:r>
        <w:rPr>
          <w:spacing w:val="-10"/>
        </w:rPr>
        <w:t> </w:t>
      </w:r>
      <w:r>
        <w:rPr/>
        <w:t>και</w:t>
      </w:r>
      <w:r>
        <w:rPr>
          <w:spacing w:val="-11"/>
        </w:rPr>
        <w:t> </w:t>
      </w:r>
      <w:r>
        <w:rPr/>
        <w:t>στις</w:t>
      </w:r>
      <w:r>
        <w:rPr>
          <w:spacing w:val="-12"/>
        </w:rPr>
        <w:t> </w:t>
      </w:r>
      <w:r>
        <w:rPr/>
        <w:t>μετακινήσεις</w:t>
      </w:r>
      <w:r>
        <w:rPr>
          <w:spacing w:val="-11"/>
        </w:rPr>
        <w:t> </w:t>
      </w:r>
      <w:r>
        <w:rPr/>
        <w:t>τους.</w:t>
      </w:r>
      <w:r>
        <w:rPr>
          <w:spacing w:val="-11"/>
        </w:rPr>
        <w:t> </w:t>
      </w:r>
      <w:r>
        <w:rPr/>
        <w:t>Επίσης,</w:t>
      </w:r>
      <w:r>
        <w:rPr>
          <w:spacing w:val="-12"/>
        </w:rPr>
        <w:t> </w:t>
      </w:r>
      <w:r>
        <w:rPr/>
        <w:t>ιστορικές</w:t>
      </w:r>
      <w:r>
        <w:rPr>
          <w:spacing w:val="-10"/>
        </w:rPr>
        <w:t> </w:t>
      </w:r>
      <w:r>
        <w:rPr/>
        <w:t>αναφορές για την εφοδιαστική εμφανίστηκαν και στην αρχαία Αίγυπτο όπου ήταν απαραίτητος ο σωστός σχεδιασμός</w:t>
      </w:r>
      <w:r>
        <w:rPr>
          <w:spacing w:val="-11"/>
        </w:rPr>
        <w:t> </w:t>
      </w:r>
      <w:r>
        <w:rPr/>
        <w:t>για</w:t>
      </w:r>
      <w:r>
        <w:rPr>
          <w:spacing w:val="-13"/>
        </w:rPr>
        <w:t> </w:t>
      </w:r>
      <w:r>
        <w:rPr/>
        <w:t>την</w:t>
      </w:r>
      <w:r>
        <w:rPr>
          <w:spacing w:val="-13"/>
        </w:rPr>
        <w:t> </w:t>
      </w:r>
      <w:r>
        <w:rPr/>
        <w:t>αποθήκευση</w:t>
      </w:r>
      <w:r>
        <w:rPr>
          <w:spacing w:val="-13"/>
        </w:rPr>
        <w:t> </w:t>
      </w:r>
      <w:r>
        <w:rPr/>
        <w:t>και</w:t>
      </w:r>
      <w:r>
        <w:rPr>
          <w:spacing w:val="-12"/>
        </w:rPr>
        <w:t> </w:t>
      </w:r>
      <w:r>
        <w:rPr/>
        <w:t>την</w:t>
      </w:r>
      <w:r>
        <w:rPr>
          <w:spacing w:val="-10"/>
        </w:rPr>
        <w:t> </w:t>
      </w:r>
      <w:r>
        <w:rPr/>
        <w:t>μεταφορά</w:t>
      </w:r>
      <w:r>
        <w:rPr>
          <w:spacing w:val="-13"/>
        </w:rPr>
        <w:t> </w:t>
      </w:r>
      <w:r>
        <w:rPr/>
        <w:t>μεγάλης</w:t>
      </w:r>
      <w:r>
        <w:rPr>
          <w:spacing w:val="-11"/>
        </w:rPr>
        <w:t> </w:t>
      </w:r>
      <w:r>
        <w:rPr/>
        <w:t>ποσότητας</w:t>
      </w:r>
      <w:r>
        <w:rPr>
          <w:spacing w:val="-11"/>
        </w:rPr>
        <w:t> </w:t>
      </w:r>
      <w:r>
        <w:rPr/>
        <w:t>υλικών</w:t>
      </w:r>
      <w:r>
        <w:rPr>
          <w:spacing w:val="-12"/>
        </w:rPr>
        <w:t> </w:t>
      </w:r>
      <w:r>
        <w:rPr/>
        <w:t>για</w:t>
      </w:r>
      <w:r>
        <w:rPr>
          <w:spacing w:val="-11"/>
        </w:rPr>
        <w:t> </w:t>
      </w:r>
      <w:r>
        <w:rPr/>
        <w:t>την</w:t>
      </w:r>
      <w:r>
        <w:rPr>
          <w:spacing w:val="-10"/>
        </w:rPr>
        <w:t> </w:t>
      </w:r>
      <w:r>
        <w:rPr/>
        <w:t>κατασκευή των</w:t>
      </w:r>
      <w:r>
        <w:rPr>
          <w:spacing w:val="-1"/>
        </w:rPr>
        <w:t> </w:t>
      </w:r>
      <w:r>
        <w:rPr/>
        <w:t>πυραμίδων.</w:t>
      </w:r>
    </w:p>
    <w:p>
      <w:pPr>
        <w:pStyle w:val="BodyText"/>
        <w:spacing w:line="259" w:lineRule="auto" w:before="161"/>
        <w:ind w:left="120" w:right="1117"/>
        <w:jc w:val="both"/>
      </w:pPr>
      <w:r>
        <w:rPr/>
        <w:t>Η εφοδιαστική είναι η διαδικασία που σχεδιάζει, υλοποιεί και ελέγχει την αποδοτική και αποτελεσματική</w:t>
      </w:r>
      <w:r>
        <w:rPr>
          <w:spacing w:val="-9"/>
        </w:rPr>
        <w:t> </w:t>
      </w:r>
      <w:r>
        <w:rPr/>
        <w:t>ροή</w:t>
      </w:r>
      <w:r>
        <w:rPr>
          <w:spacing w:val="-9"/>
        </w:rPr>
        <w:t> </w:t>
      </w:r>
      <w:r>
        <w:rPr/>
        <w:t>και</w:t>
      </w:r>
      <w:r>
        <w:rPr>
          <w:spacing w:val="-8"/>
        </w:rPr>
        <w:t> </w:t>
      </w:r>
      <w:r>
        <w:rPr/>
        <w:t>αποθήκευση</w:t>
      </w:r>
      <w:r>
        <w:rPr>
          <w:spacing w:val="-9"/>
        </w:rPr>
        <w:t> </w:t>
      </w:r>
      <w:r>
        <w:rPr/>
        <w:t>των</w:t>
      </w:r>
      <w:r>
        <w:rPr>
          <w:spacing w:val="-9"/>
        </w:rPr>
        <w:t> </w:t>
      </w:r>
      <w:r>
        <w:rPr/>
        <w:t>προϊόντων,</w:t>
      </w:r>
      <w:r>
        <w:rPr>
          <w:spacing w:val="-8"/>
        </w:rPr>
        <w:t> </w:t>
      </w:r>
      <w:r>
        <w:rPr/>
        <w:t>υπηρεσιών</w:t>
      </w:r>
      <w:r>
        <w:rPr>
          <w:spacing w:val="-8"/>
        </w:rPr>
        <w:t> </w:t>
      </w:r>
      <w:r>
        <w:rPr/>
        <w:t>και</w:t>
      </w:r>
      <w:r>
        <w:rPr>
          <w:spacing w:val="-8"/>
        </w:rPr>
        <w:t> </w:t>
      </w:r>
      <w:r>
        <w:rPr/>
        <w:t>σχετικών</w:t>
      </w:r>
      <w:r>
        <w:rPr>
          <w:spacing w:val="-9"/>
        </w:rPr>
        <w:t> </w:t>
      </w:r>
      <w:r>
        <w:rPr/>
        <w:t>πληροφοριών</w:t>
      </w:r>
      <w:r>
        <w:rPr>
          <w:spacing w:val="-8"/>
        </w:rPr>
        <w:t> </w:t>
      </w:r>
      <w:r>
        <w:rPr/>
        <w:t>από το</w:t>
      </w:r>
      <w:r>
        <w:rPr>
          <w:spacing w:val="-11"/>
        </w:rPr>
        <w:t> </w:t>
      </w:r>
      <w:r>
        <w:rPr/>
        <w:t>σημείο</w:t>
      </w:r>
      <w:r>
        <w:rPr>
          <w:spacing w:val="-9"/>
        </w:rPr>
        <w:t> </w:t>
      </w:r>
      <w:r>
        <w:rPr/>
        <w:t>προέλευσης</w:t>
      </w:r>
      <w:r>
        <w:rPr>
          <w:spacing w:val="-9"/>
        </w:rPr>
        <w:t> </w:t>
      </w:r>
      <w:r>
        <w:rPr/>
        <w:t>τους</w:t>
      </w:r>
      <w:r>
        <w:rPr>
          <w:spacing w:val="-9"/>
        </w:rPr>
        <w:t> </w:t>
      </w:r>
      <w:r>
        <w:rPr/>
        <w:t>έως</w:t>
      </w:r>
      <w:r>
        <w:rPr>
          <w:spacing w:val="-9"/>
        </w:rPr>
        <w:t> </w:t>
      </w:r>
      <w:r>
        <w:rPr/>
        <w:t>το</w:t>
      </w:r>
      <w:r>
        <w:rPr>
          <w:spacing w:val="-10"/>
        </w:rPr>
        <w:t> </w:t>
      </w:r>
      <w:r>
        <w:rPr/>
        <w:t>σημείο</w:t>
      </w:r>
      <w:r>
        <w:rPr>
          <w:spacing w:val="-9"/>
        </w:rPr>
        <w:t> </w:t>
      </w:r>
      <w:r>
        <w:rPr/>
        <w:t>κατανάλωσης</w:t>
      </w:r>
      <w:r>
        <w:rPr>
          <w:spacing w:val="-9"/>
        </w:rPr>
        <w:t> </w:t>
      </w:r>
      <w:r>
        <w:rPr/>
        <w:t>τους,</w:t>
      </w:r>
      <w:r>
        <w:rPr>
          <w:spacing w:val="-7"/>
        </w:rPr>
        <w:t> </w:t>
      </w:r>
      <w:r>
        <w:rPr/>
        <w:t>ώστε</w:t>
      </w:r>
      <w:r>
        <w:rPr>
          <w:spacing w:val="-10"/>
        </w:rPr>
        <w:t> </w:t>
      </w:r>
      <w:r>
        <w:rPr/>
        <w:t>να</w:t>
      </w:r>
      <w:r>
        <w:rPr>
          <w:spacing w:val="-11"/>
        </w:rPr>
        <w:t> </w:t>
      </w:r>
      <w:r>
        <w:rPr/>
        <w:t>ικανοποιούν</w:t>
      </w:r>
      <w:r>
        <w:rPr>
          <w:spacing w:val="-10"/>
        </w:rPr>
        <w:t> </w:t>
      </w:r>
      <w:r>
        <w:rPr/>
        <w:t>οι</w:t>
      </w:r>
      <w:r>
        <w:rPr>
          <w:spacing w:val="-10"/>
        </w:rPr>
        <w:t> </w:t>
      </w:r>
      <w:r>
        <w:rPr/>
        <w:t>απαιτήσεις των πελατών [3]. Εν γένει, είναι το τμήμα που έχει σαν στόχο να φτάσει το επιθυμητό τελικό προϊόν, στην επιθυμητή ποσότητα, την χρονική στιγμή και στο σημείο που επιθυμεί ο</w:t>
      </w:r>
      <w:r>
        <w:rPr>
          <w:spacing w:val="-33"/>
        </w:rPr>
        <w:t> </w:t>
      </w:r>
      <w:r>
        <w:rPr/>
        <w:t>πελάτης.</w:t>
      </w:r>
    </w:p>
    <w:p>
      <w:pPr>
        <w:pStyle w:val="BodyText"/>
        <w:rPr>
          <w:sz w:val="26"/>
        </w:rPr>
      </w:pPr>
    </w:p>
    <w:p>
      <w:pPr>
        <w:pStyle w:val="BodyText"/>
        <w:rPr>
          <w:sz w:val="26"/>
        </w:rPr>
      </w:pPr>
    </w:p>
    <w:p>
      <w:pPr>
        <w:pStyle w:val="BodyText"/>
        <w:spacing w:before="2"/>
        <w:rPr>
          <w:sz w:val="37"/>
        </w:rPr>
      </w:pPr>
    </w:p>
    <w:p>
      <w:pPr>
        <w:pStyle w:val="Heading2"/>
        <w:numPr>
          <w:ilvl w:val="1"/>
          <w:numId w:val="7"/>
        </w:numPr>
        <w:tabs>
          <w:tab w:pos="512" w:val="left" w:leader="none"/>
        </w:tabs>
        <w:spacing w:line="240" w:lineRule="auto" w:before="0" w:after="0"/>
        <w:ind w:left="511" w:right="0" w:hanging="392"/>
        <w:jc w:val="left"/>
      </w:pPr>
      <w:bookmarkStart w:name="_bookmark5" w:id="9"/>
      <w:bookmarkEnd w:id="9"/>
      <w:r>
        <w:rPr>
          <w:b w:val="0"/>
        </w:rPr>
      </w:r>
      <w:bookmarkStart w:name="_bookmark5" w:id="10"/>
      <w:bookmarkEnd w:id="10"/>
      <w:r>
        <w:rPr>
          <w:color w:val="2E5395"/>
        </w:rPr>
        <w:t>Μετ</w:t>
      </w:r>
      <w:r>
        <w:rPr>
          <w:color w:val="2E5395"/>
        </w:rPr>
        <w:t>αφορές και</w:t>
      </w:r>
      <w:r>
        <w:rPr>
          <w:color w:val="2E5395"/>
          <w:spacing w:val="-3"/>
        </w:rPr>
        <w:t> </w:t>
      </w:r>
      <w:r>
        <w:rPr>
          <w:color w:val="2E5395"/>
        </w:rPr>
        <w:t>Αποθέματα</w:t>
      </w:r>
    </w:p>
    <w:p>
      <w:pPr>
        <w:pStyle w:val="BodyText"/>
        <w:rPr>
          <w:b/>
          <w:sz w:val="26"/>
        </w:rPr>
      </w:pPr>
    </w:p>
    <w:p>
      <w:pPr>
        <w:pStyle w:val="BodyText"/>
        <w:spacing w:line="259" w:lineRule="auto" w:before="171"/>
        <w:ind w:left="120" w:right="1114"/>
        <w:jc w:val="both"/>
      </w:pPr>
      <w:r>
        <w:rPr/>
        <w:t>Η δραστηριότητα της μεταφοράς και της διανομής αφορά τον τρόπο και τα μέσα για την μεταβίβαση υλικών μέσω των φυσικών καναλιών. Για τη μεταφορά των υλικών πρέπει να γίνει</w:t>
      </w:r>
      <w:r>
        <w:rPr>
          <w:spacing w:val="-42"/>
        </w:rPr>
        <w:t> </w:t>
      </w:r>
      <w:r>
        <w:rPr/>
        <w:t>η κατάλληλη επιλογή μέσου, τύπου οχήματος, ο καθορισμός των διαδρομών και των δρομολογήσεων, των μεταφορών κ.λπ. Οι μεταφορές αποτελούν την πιο δαπανηρή δραστηριότητα</w:t>
      </w:r>
      <w:r>
        <w:rPr>
          <w:spacing w:val="-17"/>
        </w:rPr>
        <w:t> </w:t>
      </w:r>
      <w:r>
        <w:rPr/>
        <w:t>καθώς</w:t>
      </w:r>
      <w:r>
        <w:rPr>
          <w:spacing w:val="-16"/>
        </w:rPr>
        <w:t> </w:t>
      </w:r>
      <w:r>
        <w:rPr/>
        <w:t>καταλαμβάνουν</w:t>
      </w:r>
      <w:r>
        <w:rPr>
          <w:spacing w:val="-16"/>
        </w:rPr>
        <w:t> </w:t>
      </w:r>
      <w:r>
        <w:rPr/>
        <w:t>το</w:t>
      </w:r>
      <w:r>
        <w:rPr>
          <w:spacing w:val="-16"/>
        </w:rPr>
        <w:t> </w:t>
      </w:r>
      <w:r>
        <w:rPr/>
        <w:t>μεγαλύτερο</w:t>
      </w:r>
      <w:r>
        <w:rPr>
          <w:spacing w:val="-17"/>
        </w:rPr>
        <w:t> </w:t>
      </w:r>
      <w:r>
        <w:rPr/>
        <w:t>κομμάτι</w:t>
      </w:r>
      <w:r>
        <w:rPr>
          <w:spacing w:val="-16"/>
        </w:rPr>
        <w:t> </w:t>
      </w:r>
      <w:r>
        <w:rPr/>
        <w:t>της</w:t>
      </w:r>
      <w:r>
        <w:rPr>
          <w:spacing w:val="-16"/>
        </w:rPr>
        <w:t> </w:t>
      </w:r>
      <w:r>
        <w:rPr/>
        <w:t>πίτας</w:t>
      </w:r>
      <w:r>
        <w:rPr>
          <w:spacing w:val="-16"/>
        </w:rPr>
        <w:t> </w:t>
      </w:r>
      <w:r>
        <w:rPr/>
        <w:t>εξόδων</w:t>
      </w:r>
      <w:r>
        <w:rPr>
          <w:spacing w:val="-16"/>
        </w:rPr>
        <w:t> </w:t>
      </w:r>
      <w:r>
        <w:rPr/>
        <w:t>της</w:t>
      </w:r>
      <w:r>
        <w:rPr>
          <w:spacing w:val="-11"/>
        </w:rPr>
        <w:t> </w:t>
      </w:r>
      <w:r>
        <w:rPr/>
        <w:t>εφοδιαστικής αλυσίδας. Εξαιτίας του μεγάλου κόστους οι επιχειρήσεις δίνουν μεγάλη βαρύτητα ώστε να εξασφαλίσουν την ομαλή λειτουργία της</w:t>
      </w:r>
      <w:r>
        <w:rPr>
          <w:spacing w:val="-3"/>
        </w:rPr>
        <w:t> </w:t>
      </w:r>
      <w:r>
        <w:rPr/>
        <w:t>μεταφοράς</w:t>
      </w:r>
    </w:p>
    <w:p>
      <w:pPr>
        <w:pStyle w:val="BodyText"/>
        <w:spacing w:line="259" w:lineRule="auto" w:before="158"/>
        <w:ind w:left="120" w:right="1116"/>
        <w:jc w:val="both"/>
      </w:pPr>
      <w:r>
        <w:rPr/>
        <w:t>Συνήθεις προβλήματα που δημιουργούνται στο σχεδιασμό των μεταφορών είναι η επιλογή του στόλου μεταφοράς (μέγεθος του στόλου και χρήση διαφορετικών τύπων οχημάτων), τη δρομολόγηση των οχημάτων (λαμβάνοντας υπόψιν τους περιορισμούς μέγιστης χωρητικότητας και το μέγιστο μήκος διαδρομής), το σχεδιασμό του δικτύου παραγωγής (βελτίωση δρομολογίων και ενδιάμεσων αποθηκών) και την κατάλληλη επιλογή του προσωπικού που θα εκτελέσει τις διανομές.</w:t>
      </w:r>
    </w:p>
    <w:p>
      <w:pPr>
        <w:spacing w:after="0" w:line="259" w:lineRule="auto"/>
        <w:jc w:val="both"/>
        <w:sectPr>
          <w:pgSz w:w="12240" w:h="15840"/>
          <w:pgMar w:header="0" w:footer="1012" w:top="1500" w:bottom="1200" w:left="1320" w:right="320"/>
        </w:sectPr>
      </w:pPr>
    </w:p>
    <w:p>
      <w:pPr>
        <w:pStyle w:val="Heading1"/>
        <w:spacing w:line="259" w:lineRule="auto"/>
        <w:ind w:right="1249"/>
      </w:pPr>
      <w:r>
        <w:rPr>
          <w:color w:val="2E5395"/>
        </w:rPr>
        <w:t>ΚΕΦΑΛΑΙΟ 2: ΠΡΟΒΛΗΜΑ ΠΡΟΣΑΝΑΤΟΛΙΣΜΟΥ ΟΜΑΔΑΣ ΜΕ ΧΩΡΗΤΙΚΟΤΗΤΑ (CTOP)</w:t>
      </w:r>
    </w:p>
    <w:p>
      <w:pPr>
        <w:pStyle w:val="BodyText"/>
        <w:rPr>
          <w:b/>
          <w:sz w:val="39"/>
        </w:rPr>
      </w:pPr>
    </w:p>
    <w:p>
      <w:pPr>
        <w:pStyle w:val="Heading2"/>
        <w:numPr>
          <w:ilvl w:val="1"/>
          <w:numId w:val="8"/>
        </w:numPr>
        <w:tabs>
          <w:tab w:pos="481" w:val="left" w:leader="none"/>
        </w:tabs>
        <w:spacing w:line="240" w:lineRule="auto" w:before="0" w:after="0"/>
        <w:ind w:left="480" w:right="0" w:hanging="361"/>
        <w:jc w:val="left"/>
      </w:pPr>
      <w:bookmarkStart w:name="_bookmark7" w:id="11"/>
      <w:bookmarkEnd w:id="11"/>
      <w:r>
        <w:rPr>
          <w:b w:val="0"/>
        </w:rPr>
      </w:r>
      <w:bookmarkStart w:name="_bookmark7" w:id="12"/>
      <w:bookmarkEnd w:id="12"/>
      <w:r>
        <w:rPr>
          <w:color w:val="2E5395"/>
        </w:rPr>
        <w:t>Ε</w:t>
      </w:r>
      <w:r>
        <w:rPr>
          <w:color w:val="2E5395"/>
        </w:rPr>
        <w:t>ισαγωγή</w:t>
      </w:r>
    </w:p>
    <w:p>
      <w:pPr>
        <w:pStyle w:val="BodyText"/>
        <w:rPr>
          <w:b/>
          <w:sz w:val="26"/>
        </w:rPr>
      </w:pPr>
    </w:p>
    <w:p>
      <w:pPr>
        <w:pStyle w:val="BodyText"/>
        <w:spacing w:line="259" w:lineRule="auto" w:before="172"/>
        <w:ind w:left="120" w:right="1115"/>
        <w:jc w:val="both"/>
      </w:pPr>
      <w:r>
        <w:rPr/>
        <w:t>Το πρόβλημα προσανατολισμού ομάδας με χωρητικότητα (CTOP) είναι παραλλαγή του προβλήματος δρομολόγησης οχημάτων (Vehicle Routing Problem). Στο CTOP δεν μπορούν να ικανοποιηθούν όλοι οι πελάτες λόγω των περιορισμών που διέπουν το πρόβλημα. Σε αυτό το πρόβλημα κάθε πελάτης έχει ένα κέρδος το οποίο συλλέγεται όταν ικανοποιηθεί ο πελάτης. Επίσης, κάθε πελάτης έχει και μια συγκεκριμένη ζήτηση. Κάθε όχημα αρχίζει και τελειώνει σε ένα</w:t>
      </w:r>
      <w:r>
        <w:rPr>
          <w:spacing w:val="-6"/>
        </w:rPr>
        <w:t> </w:t>
      </w:r>
      <w:r>
        <w:rPr/>
        <w:t>συγκεκριμένο</w:t>
      </w:r>
      <w:r>
        <w:rPr>
          <w:spacing w:val="-5"/>
        </w:rPr>
        <w:t> </w:t>
      </w:r>
      <w:r>
        <w:rPr/>
        <w:t>μέρος,</w:t>
      </w:r>
      <w:r>
        <w:rPr>
          <w:spacing w:val="-7"/>
        </w:rPr>
        <w:t> </w:t>
      </w:r>
      <w:r>
        <w:rPr/>
        <w:t>την</w:t>
      </w:r>
      <w:r>
        <w:rPr>
          <w:spacing w:val="-5"/>
        </w:rPr>
        <w:t> </w:t>
      </w:r>
      <w:r>
        <w:rPr/>
        <w:t>αποθήκη.</w:t>
      </w:r>
      <w:r>
        <w:rPr>
          <w:spacing w:val="-5"/>
        </w:rPr>
        <w:t> </w:t>
      </w:r>
      <w:r>
        <w:rPr/>
        <w:t>Το</w:t>
      </w:r>
      <w:r>
        <w:rPr>
          <w:spacing w:val="-5"/>
        </w:rPr>
        <w:t> </w:t>
      </w:r>
      <w:r>
        <w:rPr/>
        <w:t>όχημα</w:t>
      </w:r>
      <w:r>
        <w:rPr>
          <w:spacing w:val="-3"/>
        </w:rPr>
        <w:t> </w:t>
      </w:r>
      <w:r>
        <w:rPr/>
        <w:t>δεν</w:t>
      </w:r>
      <w:r>
        <w:rPr>
          <w:spacing w:val="-6"/>
        </w:rPr>
        <w:t> </w:t>
      </w:r>
      <w:r>
        <w:rPr/>
        <w:t>θα</w:t>
      </w:r>
      <w:r>
        <w:rPr>
          <w:spacing w:val="-6"/>
        </w:rPr>
        <w:t> </w:t>
      </w:r>
      <w:r>
        <w:rPr/>
        <w:t>πρέπει</w:t>
      </w:r>
      <w:r>
        <w:rPr>
          <w:spacing w:val="-5"/>
        </w:rPr>
        <w:t> </w:t>
      </w:r>
      <w:r>
        <w:rPr/>
        <w:t>να</w:t>
      </w:r>
      <w:r>
        <w:rPr>
          <w:spacing w:val="-6"/>
        </w:rPr>
        <w:t> </w:t>
      </w:r>
      <w:r>
        <w:rPr/>
        <w:t>υπερβαίνει</w:t>
      </w:r>
      <w:r>
        <w:rPr>
          <w:spacing w:val="-4"/>
        </w:rPr>
        <w:t> </w:t>
      </w:r>
      <w:r>
        <w:rPr/>
        <w:t>τους</w:t>
      </w:r>
      <w:r>
        <w:rPr>
          <w:spacing w:val="-3"/>
        </w:rPr>
        <w:t> </w:t>
      </w:r>
      <w:r>
        <w:rPr/>
        <w:t>περιορισμούς της</w:t>
      </w:r>
      <w:r>
        <w:rPr>
          <w:spacing w:val="-9"/>
        </w:rPr>
        <w:t> </w:t>
      </w:r>
      <w:r>
        <w:rPr/>
        <w:t>ζήτησης</w:t>
      </w:r>
      <w:r>
        <w:rPr>
          <w:spacing w:val="-9"/>
        </w:rPr>
        <w:t> </w:t>
      </w:r>
      <w:r>
        <w:rPr/>
        <w:t>και</w:t>
      </w:r>
      <w:r>
        <w:rPr>
          <w:spacing w:val="-9"/>
        </w:rPr>
        <w:t> </w:t>
      </w:r>
      <w:r>
        <w:rPr/>
        <w:t>του</w:t>
      </w:r>
      <w:r>
        <w:rPr>
          <w:spacing w:val="-9"/>
        </w:rPr>
        <w:t> </w:t>
      </w:r>
      <w:r>
        <w:rPr/>
        <w:t>μέγιστου</w:t>
      </w:r>
      <w:r>
        <w:rPr>
          <w:spacing w:val="-9"/>
        </w:rPr>
        <w:t> </w:t>
      </w:r>
      <w:r>
        <w:rPr/>
        <w:t>μήκους</w:t>
      </w:r>
      <w:r>
        <w:rPr>
          <w:spacing w:val="-9"/>
        </w:rPr>
        <w:t> </w:t>
      </w:r>
      <w:r>
        <w:rPr/>
        <w:t>διαδρομής.</w:t>
      </w:r>
      <w:r>
        <w:rPr>
          <w:spacing w:val="-12"/>
        </w:rPr>
        <w:t> </w:t>
      </w:r>
      <w:r>
        <w:rPr/>
        <w:t>Στόχος</w:t>
      </w:r>
      <w:r>
        <w:rPr>
          <w:spacing w:val="-9"/>
        </w:rPr>
        <w:t> </w:t>
      </w:r>
      <w:r>
        <w:rPr/>
        <w:t>του</w:t>
      </w:r>
      <w:r>
        <w:rPr>
          <w:spacing w:val="-9"/>
        </w:rPr>
        <w:t> </w:t>
      </w:r>
      <w:r>
        <w:rPr/>
        <w:t>προβλήματος</w:t>
      </w:r>
      <w:r>
        <w:rPr>
          <w:spacing w:val="-7"/>
        </w:rPr>
        <w:t> </w:t>
      </w:r>
      <w:r>
        <w:rPr/>
        <w:t>είναι</w:t>
      </w:r>
      <w:r>
        <w:rPr>
          <w:spacing w:val="-9"/>
        </w:rPr>
        <w:t> </w:t>
      </w:r>
      <w:r>
        <w:rPr/>
        <w:t>η</w:t>
      </w:r>
      <w:r>
        <w:rPr>
          <w:spacing w:val="-10"/>
        </w:rPr>
        <w:t> </w:t>
      </w:r>
      <w:r>
        <w:rPr/>
        <w:t>μεγιστοποίηση του κέρδους που θα συλλεχθεί από τους πελάτες [4].</w:t>
      </w:r>
    </w:p>
    <w:p>
      <w:pPr>
        <w:pStyle w:val="BodyText"/>
        <w:rPr>
          <w:sz w:val="26"/>
        </w:rPr>
      </w:pPr>
    </w:p>
    <w:p>
      <w:pPr>
        <w:pStyle w:val="BodyText"/>
        <w:spacing w:before="10"/>
        <w:rPr>
          <w:sz w:val="26"/>
        </w:rPr>
      </w:pPr>
    </w:p>
    <w:p>
      <w:pPr>
        <w:pStyle w:val="Heading2"/>
        <w:numPr>
          <w:ilvl w:val="1"/>
          <w:numId w:val="8"/>
        </w:numPr>
        <w:tabs>
          <w:tab w:pos="481" w:val="left" w:leader="none"/>
        </w:tabs>
        <w:spacing w:line="240" w:lineRule="auto" w:before="1" w:after="0"/>
        <w:ind w:left="480" w:right="0" w:hanging="361"/>
        <w:jc w:val="left"/>
      </w:pPr>
      <w:bookmarkStart w:name="_bookmark8" w:id="13"/>
      <w:bookmarkEnd w:id="13"/>
      <w:r>
        <w:rPr>
          <w:b w:val="0"/>
        </w:rPr>
      </w:r>
      <w:bookmarkStart w:name="_bookmark8" w:id="14"/>
      <w:bookmarkEnd w:id="14"/>
      <w:r>
        <w:rPr>
          <w:color w:val="2E5395"/>
        </w:rPr>
        <w:t>Μ</w:t>
      </w:r>
      <w:r>
        <w:rPr>
          <w:color w:val="2E5395"/>
        </w:rPr>
        <w:t>οντελοποίηση</w:t>
      </w:r>
    </w:p>
    <w:p>
      <w:pPr>
        <w:pStyle w:val="BodyText"/>
        <w:rPr>
          <w:b/>
          <w:sz w:val="26"/>
        </w:rPr>
      </w:pPr>
    </w:p>
    <w:p>
      <w:pPr>
        <w:pStyle w:val="BodyText"/>
        <w:spacing w:line="259" w:lineRule="auto" w:before="173"/>
        <w:ind w:left="120" w:right="1118"/>
        <w:jc w:val="both"/>
      </w:pPr>
      <w:r>
        <w:rPr/>
        <w:t>Θεωρούμε το πρόβλημα CTOP ορισμένο σε ένα γράφημα G=(V, E), όπου V={1, . . . ,n} είναι το σύνολο</w:t>
      </w:r>
      <w:r>
        <w:rPr>
          <w:spacing w:val="11"/>
        </w:rPr>
        <w:t> </w:t>
      </w:r>
      <w:r>
        <w:rPr/>
        <w:t>των</w:t>
      </w:r>
      <w:r>
        <w:rPr>
          <w:spacing w:val="11"/>
        </w:rPr>
        <w:t> </w:t>
      </w:r>
      <w:r>
        <w:rPr/>
        <w:t>κόμβων</w:t>
      </w:r>
      <w:r>
        <w:rPr>
          <w:spacing w:val="11"/>
        </w:rPr>
        <w:t> </w:t>
      </w:r>
      <w:r>
        <w:rPr/>
        <w:t>του</w:t>
      </w:r>
      <w:r>
        <w:rPr>
          <w:spacing w:val="12"/>
        </w:rPr>
        <w:t> </w:t>
      </w:r>
      <w:r>
        <w:rPr/>
        <w:t>γραφήματος</w:t>
      </w:r>
      <w:r>
        <w:rPr>
          <w:spacing w:val="12"/>
        </w:rPr>
        <w:t> </w:t>
      </w:r>
      <w:r>
        <w:rPr/>
        <w:t>και</w:t>
      </w:r>
      <w:r>
        <w:rPr>
          <w:spacing w:val="14"/>
        </w:rPr>
        <w:t> </w:t>
      </w:r>
      <w:r>
        <w:rPr/>
        <w:t>E</w:t>
      </w:r>
      <w:r>
        <w:rPr>
          <w:spacing w:val="12"/>
        </w:rPr>
        <w:t> </w:t>
      </w:r>
      <w:r>
        <w:rPr/>
        <w:t>είναι</w:t>
      </w:r>
      <w:r>
        <w:rPr>
          <w:spacing w:val="14"/>
        </w:rPr>
        <w:t> </w:t>
      </w:r>
      <w:r>
        <w:rPr/>
        <w:t>το</w:t>
      </w:r>
      <w:r>
        <w:rPr>
          <w:spacing w:val="11"/>
        </w:rPr>
        <w:t> </w:t>
      </w:r>
      <w:r>
        <w:rPr/>
        <w:t>σύνολο</w:t>
      </w:r>
      <w:r>
        <w:rPr>
          <w:spacing w:val="12"/>
        </w:rPr>
        <w:t> </w:t>
      </w:r>
      <w:r>
        <w:rPr/>
        <w:t>των</w:t>
      </w:r>
      <w:r>
        <w:rPr>
          <w:spacing w:val="11"/>
        </w:rPr>
        <w:t> </w:t>
      </w:r>
      <w:r>
        <w:rPr/>
        <w:t>τόξων.</w:t>
      </w:r>
      <w:r>
        <w:rPr>
          <w:spacing w:val="11"/>
        </w:rPr>
        <w:t> </w:t>
      </w:r>
      <w:r>
        <w:rPr/>
        <w:t>Η</w:t>
      </w:r>
      <w:r>
        <w:rPr>
          <w:spacing w:val="11"/>
        </w:rPr>
        <w:t> </w:t>
      </w:r>
      <w:r>
        <w:rPr/>
        <w:t>αποθήκη</w:t>
      </w:r>
      <w:r>
        <w:rPr>
          <w:spacing w:val="11"/>
        </w:rPr>
        <w:t> </w:t>
      </w:r>
      <w:r>
        <w:rPr/>
        <w:t>αντιστοιχεί</w:t>
      </w:r>
    </w:p>
    <w:p>
      <w:pPr>
        <w:pStyle w:val="BodyText"/>
        <w:spacing w:line="332" w:lineRule="exact"/>
        <w:ind w:left="120"/>
        <w:jc w:val="both"/>
      </w:pPr>
      <w:r>
        <w:rPr/>
        <w:t>στον</w:t>
      </w:r>
      <w:r>
        <w:rPr>
          <w:spacing w:val="-13"/>
        </w:rPr>
        <w:t> </w:t>
      </w:r>
      <w:r>
        <w:rPr/>
        <w:t>κόμβο</w:t>
      </w:r>
      <w:r>
        <w:rPr>
          <w:spacing w:val="-11"/>
        </w:rPr>
        <w:t> </w:t>
      </w:r>
      <w:r>
        <w:rPr/>
        <w:t>0.</w:t>
      </w:r>
      <w:r>
        <w:rPr>
          <w:spacing w:val="-12"/>
        </w:rPr>
        <w:t> </w:t>
      </w:r>
      <w:r>
        <w:rPr/>
        <w:t>Το</w:t>
      </w:r>
      <w:r>
        <w:rPr>
          <w:spacing w:val="-11"/>
        </w:rPr>
        <w:t> </w:t>
      </w:r>
      <w:r>
        <w:rPr/>
        <w:t>τόξο</w:t>
      </w:r>
      <w:r>
        <w:rPr>
          <w:spacing w:val="-12"/>
        </w:rPr>
        <w:t> </w:t>
      </w:r>
      <w:r>
        <w:rPr/>
        <w:t>(i,j)</w:t>
      </w:r>
      <w:r>
        <w:rPr>
          <w:spacing w:val="-12"/>
        </w:rPr>
        <w:t> </w:t>
      </w:r>
      <w:r>
        <w:rPr>
          <w:rFonts w:ascii="VL PGothic" w:hAnsi="VL PGothic"/>
        </w:rPr>
        <w:t>∈</w:t>
      </w:r>
      <w:r>
        <w:rPr>
          <w:rFonts w:ascii="VL PGothic" w:hAnsi="VL PGothic"/>
          <w:spacing w:val="-16"/>
        </w:rPr>
        <w:t> </w:t>
      </w:r>
      <w:r>
        <w:rPr/>
        <w:t>E</w:t>
      </w:r>
      <w:r>
        <w:rPr>
          <w:spacing w:val="-12"/>
        </w:rPr>
        <w:t> </w:t>
      </w:r>
      <w:r>
        <w:rPr/>
        <w:t>παρουσιάζει</w:t>
      </w:r>
      <w:r>
        <w:rPr>
          <w:spacing w:val="-11"/>
        </w:rPr>
        <w:t> </w:t>
      </w:r>
      <w:r>
        <w:rPr/>
        <w:t>μια</w:t>
      </w:r>
      <w:r>
        <w:rPr>
          <w:spacing w:val="-10"/>
        </w:rPr>
        <w:t> </w:t>
      </w:r>
      <w:r>
        <w:rPr/>
        <w:t>πιθανή</w:t>
      </w:r>
      <w:r>
        <w:rPr>
          <w:spacing w:val="-12"/>
        </w:rPr>
        <w:t> </w:t>
      </w:r>
      <w:r>
        <w:rPr/>
        <w:t>μετάβαση,</w:t>
      </w:r>
      <w:r>
        <w:rPr>
          <w:spacing w:val="-11"/>
        </w:rPr>
        <w:t> </w:t>
      </w:r>
      <w:r>
        <w:rPr/>
        <w:t>να</w:t>
      </w:r>
      <w:r>
        <w:rPr>
          <w:spacing w:val="-14"/>
        </w:rPr>
        <w:t> </w:t>
      </w:r>
      <w:r>
        <w:rPr/>
        <w:t>ταξιδέψουμε</w:t>
      </w:r>
      <w:r>
        <w:rPr>
          <w:spacing w:val="-11"/>
        </w:rPr>
        <w:t> </w:t>
      </w:r>
      <w:r>
        <w:rPr/>
        <w:t>από</w:t>
      </w:r>
      <w:r>
        <w:rPr>
          <w:spacing w:val="-12"/>
        </w:rPr>
        <w:t> </w:t>
      </w:r>
      <w:r>
        <w:rPr/>
        <w:t>τον</w:t>
      </w:r>
      <w:r>
        <w:rPr>
          <w:spacing w:val="-12"/>
        </w:rPr>
        <w:t> </w:t>
      </w:r>
      <w:r>
        <w:rPr/>
        <w:t>κόμβο</w:t>
      </w:r>
    </w:p>
    <w:p>
      <w:pPr>
        <w:pStyle w:val="BodyText"/>
        <w:spacing w:line="204" w:lineRule="auto" w:before="6"/>
        <w:ind w:left="120" w:right="1116"/>
        <w:jc w:val="both"/>
      </w:pPr>
      <w:r>
        <w:rPr/>
        <w:t>i</w:t>
      </w:r>
      <w:r>
        <w:rPr>
          <w:spacing w:val="-4"/>
        </w:rPr>
        <w:t> </w:t>
      </w:r>
      <w:r>
        <w:rPr/>
        <w:t>στον</w:t>
      </w:r>
      <w:r>
        <w:rPr>
          <w:spacing w:val="-5"/>
        </w:rPr>
        <w:t> </w:t>
      </w:r>
      <w:r>
        <w:rPr/>
        <w:t>κόμβο</w:t>
      </w:r>
      <w:r>
        <w:rPr>
          <w:spacing w:val="-3"/>
        </w:rPr>
        <w:t> </w:t>
      </w:r>
      <w:r>
        <w:rPr/>
        <w:t>j.</w:t>
      </w:r>
      <w:r>
        <w:rPr>
          <w:spacing w:val="-4"/>
        </w:rPr>
        <w:t> </w:t>
      </w:r>
      <w:r>
        <w:rPr/>
        <w:t>Ένα</w:t>
      </w:r>
      <w:r>
        <w:rPr>
          <w:spacing w:val="-5"/>
        </w:rPr>
        <w:t> </w:t>
      </w:r>
      <w:r>
        <w:rPr/>
        <w:t>μη</w:t>
      </w:r>
      <w:r>
        <w:rPr>
          <w:spacing w:val="-3"/>
        </w:rPr>
        <w:t> </w:t>
      </w:r>
      <w:r>
        <w:rPr/>
        <w:t>αρνητικό</w:t>
      </w:r>
      <w:r>
        <w:rPr>
          <w:spacing w:val="-4"/>
        </w:rPr>
        <w:t> </w:t>
      </w:r>
      <w:r>
        <w:rPr/>
        <w:t>κέρδος</w:t>
      </w:r>
      <w:r>
        <w:rPr>
          <w:spacing w:val="-1"/>
        </w:rPr>
        <w:t> </w:t>
      </w:r>
      <w:r>
        <w:rPr/>
        <w:t>και</w:t>
      </w:r>
      <w:r>
        <w:rPr>
          <w:spacing w:val="-2"/>
        </w:rPr>
        <w:t> </w:t>
      </w:r>
      <w:r>
        <w:rPr/>
        <w:t>μια</w:t>
      </w:r>
      <w:r>
        <w:rPr>
          <w:spacing w:val="-6"/>
        </w:rPr>
        <w:t> </w:t>
      </w:r>
      <w:r>
        <w:rPr/>
        <w:t>μη</w:t>
      </w:r>
      <w:r>
        <w:rPr>
          <w:spacing w:val="-5"/>
        </w:rPr>
        <w:t> </w:t>
      </w:r>
      <w:r>
        <w:rPr/>
        <w:t>αρνητική</w:t>
      </w:r>
      <w:r>
        <w:rPr>
          <w:spacing w:val="-2"/>
        </w:rPr>
        <w:t> </w:t>
      </w:r>
      <w:r>
        <w:rPr/>
        <w:t>ζήτηση</w:t>
      </w:r>
      <w:r>
        <w:rPr>
          <w:spacing w:val="-5"/>
        </w:rPr>
        <w:t> </w:t>
      </w:r>
      <w:r>
        <w:rPr/>
        <w:t>συσχετίζονται</w:t>
      </w:r>
      <w:r>
        <w:rPr>
          <w:spacing w:val="-2"/>
        </w:rPr>
        <w:t> </w:t>
      </w:r>
      <w:r>
        <w:rPr/>
        <w:t>με</w:t>
      </w:r>
      <w:r>
        <w:rPr>
          <w:spacing w:val="-5"/>
        </w:rPr>
        <w:t> </w:t>
      </w:r>
      <w:r>
        <w:rPr/>
        <w:t>κάθε</w:t>
      </w:r>
      <w:r>
        <w:rPr>
          <w:spacing w:val="-4"/>
        </w:rPr>
        <w:t> </w:t>
      </w:r>
      <w:r>
        <w:rPr/>
        <w:t>τόξο</w:t>
      </w:r>
      <w:r>
        <w:rPr>
          <w:position w:val="2"/>
        </w:rPr>
        <w:t> (i,j). Κάθε τόξο (i,j) </w:t>
      </w:r>
      <w:r>
        <w:rPr>
          <w:rFonts w:ascii="VL PGothic" w:hAnsi="VL PGothic"/>
          <w:position w:val="2"/>
        </w:rPr>
        <w:t>∈ </w:t>
      </w:r>
      <w:r>
        <w:rPr>
          <w:position w:val="2"/>
        </w:rPr>
        <w:t>E συσχετίζεται με ένα κόστος C</w:t>
      </w:r>
      <w:r>
        <w:rPr>
          <w:sz w:val="16"/>
        </w:rPr>
        <w:t>ij </w:t>
      </w:r>
      <w:r>
        <w:rPr>
          <w:position w:val="2"/>
        </w:rPr>
        <w:t>και αντιπροσωπεύει το κόστος ταξιδιού</w:t>
      </w:r>
      <w:r>
        <w:rPr/>
        <w:t> από τον κόμβο i στον κόμβο j.</w:t>
      </w:r>
    </w:p>
    <w:p>
      <w:pPr>
        <w:pStyle w:val="BodyText"/>
        <w:spacing w:before="187"/>
        <w:ind w:left="120"/>
      </w:pPr>
      <w:r>
        <w:rPr/>
        <w:t>Άλλοι παράμετροι του προβλήματος είναι:</w:t>
      </w:r>
    </w:p>
    <w:p>
      <w:pPr>
        <w:pStyle w:val="BodyText"/>
        <w:spacing w:before="181"/>
        <w:ind w:left="120"/>
      </w:pPr>
      <w:r>
        <w:rPr>
          <w:position w:val="2"/>
        </w:rPr>
        <w:t>d</w:t>
      </w:r>
      <w:r>
        <w:rPr>
          <w:sz w:val="16"/>
        </w:rPr>
        <w:t>i </w:t>
      </w:r>
      <w:r>
        <w:rPr>
          <w:position w:val="2"/>
        </w:rPr>
        <w:t>η ζήτηση του κόμβου i</w:t>
      </w:r>
    </w:p>
    <w:p>
      <w:pPr>
        <w:pStyle w:val="BodyText"/>
        <w:spacing w:line="398" w:lineRule="auto" w:before="179"/>
        <w:ind w:left="120" w:right="6617"/>
      </w:pPr>
      <w:r>
        <w:rPr/>
        <w:t>m ο αριθμός των ομοιογενών οχημάτων Q η χωρητικότητα του οχήματος</w:t>
      </w:r>
    </w:p>
    <w:p>
      <w:pPr>
        <w:pStyle w:val="BodyText"/>
        <w:spacing w:line="398" w:lineRule="auto"/>
        <w:ind w:left="120" w:right="5789"/>
      </w:pPr>
      <w:r>
        <w:rPr/>
        <w:t>Τ το μήκος που μπορεί να διανύσει κάθε όχημα P το κέρδος των πελατών</w:t>
      </w:r>
    </w:p>
    <w:p>
      <w:pPr>
        <w:pStyle w:val="BodyText"/>
        <w:spacing w:line="259" w:lineRule="auto" w:before="1"/>
        <w:ind w:left="120" w:right="1116"/>
        <w:jc w:val="both"/>
      </w:pPr>
      <w:r>
        <w:rPr/>
        <w:t>Ο σκοπός του προβλήματος CTOP είναι η εύρεση των δρομολογίων κατά τέτοιο τρόπο ώστε να εξυπηρετούνται οι κατάλληλοι πελάτες που θα μας αποφέρουν το μεγαλύτερο κέρδος. Ως δρομολόγιο ορίζεται ένα κύκλωμα που αρχίζει και τελειώνει στην αποθήκη με την συνολική ζήτηση και το συνολικό μήκος να μην ξεπερνάνε την μέγιστη χωρητικότητα Q και το μέγιστο μήκος του οχήματος αντίστοιχα.</w:t>
      </w:r>
    </w:p>
    <w:p>
      <w:pPr>
        <w:pStyle w:val="Heading2"/>
        <w:numPr>
          <w:ilvl w:val="1"/>
          <w:numId w:val="8"/>
        </w:numPr>
        <w:tabs>
          <w:tab w:pos="481" w:val="left" w:leader="none"/>
        </w:tabs>
        <w:spacing w:line="240" w:lineRule="auto" w:before="159" w:after="0"/>
        <w:ind w:left="480" w:right="0" w:hanging="361"/>
        <w:jc w:val="left"/>
      </w:pPr>
      <w:bookmarkStart w:name="_bookmark9" w:id="15"/>
      <w:bookmarkEnd w:id="15"/>
      <w:r>
        <w:rPr>
          <w:b w:val="0"/>
        </w:rPr>
      </w:r>
      <w:bookmarkStart w:name="_bookmark9" w:id="16"/>
      <w:bookmarkEnd w:id="16"/>
      <w:r>
        <w:rPr>
          <w:color w:val="2E5395"/>
        </w:rPr>
        <w:t>Μαθη</w:t>
      </w:r>
      <w:r>
        <w:rPr>
          <w:color w:val="2E5395"/>
        </w:rPr>
        <w:t>ματική</w:t>
      </w:r>
      <w:r>
        <w:rPr>
          <w:color w:val="2E5395"/>
          <w:spacing w:val="-1"/>
        </w:rPr>
        <w:t> </w:t>
      </w:r>
      <w:r>
        <w:rPr>
          <w:color w:val="2E5395"/>
        </w:rPr>
        <w:t>απεικόνιση</w:t>
      </w:r>
    </w:p>
    <w:p>
      <w:pPr>
        <w:spacing w:after="0" w:line="240" w:lineRule="auto"/>
        <w:jc w:val="left"/>
        <w:sectPr>
          <w:pgSz w:w="12240" w:h="15840"/>
          <w:pgMar w:header="0" w:footer="1012" w:top="1380" w:bottom="1200" w:left="1320" w:right="320"/>
        </w:sectPr>
      </w:pPr>
    </w:p>
    <w:p>
      <w:pPr>
        <w:pStyle w:val="BodyText"/>
        <w:spacing w:line="182" w:lineRule="auto" w:before="136"/>
        <w:ind w:left="120" w:right="1115"/>
        <w:jc w:val="both"/>
      </w:pPr>
      <w:r>
        <w:rPr>
          <w:position w:val="2"/>
        </w:rPr>
        <w:t>Ας ορίσουμε Ω={r</w:t>
      </w:r>
      <w:r>
        <w:rPr>
          <w:sz w:val="16"/>
        </w:rPr>
        <w:t>1</w:t>
      </w:r>
      <w:r>
        <w:rPr>
          <w:position w:val="2"/>
        </w:rPr>
        <w:t>, . . . , r</w:t>
      </w:r>
      <w:r>
        <w:rPr>
          <w:sz w:val="16"/>
        </w:rPr>
        <w:t>|Ω|</w:t>
      </w:r>
      <w:r>
        <w:rPr>
          <w:position w:val="2"/>
        </w:rPr>
        <w:t>} τις πιθανές διαδρομές για το όχημα. Η μεταβλητή α</w:t>
      </w:r>
      <w:r>
        <w:rPr>
          <w:sz w:val="16"/>
        </w:rPr>
        <w:t>ik</w:t>
      </w:r>
      <w:r>
        <w:rPr>
          <w:position w:val="2"/>
        </w:rPr>
        <w:t>=1 όταν η διαδρομή</w:t>
      </w:r>
      <w:r>
        <w:rPr>
          <w:spacing w:val="-8"/>
          <w:position w:val="2"/>
        </w:rPr>
        <w:t> </w:t>
      </w:r>
      <w:r>
        <w:rPr>
          <w:position w:val="2"/>
        </w:rPr>
        <w:t>r</w:t>
      </w:r>
      <w:r>
        <w:rPr>
          <w:sz w:val="16"/>
        </w:rPr>
        <w:t>k</w:t>
      </w:r>
      <w:r>
        <w:rPr>
          <w:rFonts w:ascii="VL PGothic" w:hAnsi="VL PGothic" w:eastAsia="VL PGothic" w:hint="eastAsia"/>
          <w:position w:val="2"/>
        </w:rPr>
        <w:t>∈</w:t>
      </w:r>
      <w:r>
        <w:rPr>
          <w:rFonts w:ascii="VL PGothic" w:hAnsi="VL PGothic" w:eastAsia="VL PGothic" w:hint="eastAsia"/>
          <w:spacing w:val="4"/>
          <w:position w:val="2"/>
        </w:rPr>
        <w:t> </w:t>
      </w:r>
      <w:r>
        <w:rPr>
          <w:rFonts w:ascii="VL PGothic" w:hAnsi="VL PGothic" w:eastAsia="VL PGothic" w:hint="eastAsia"/>
          <w:w w:val="130"/>
          <w:position w:val="2"/>
        </w:rPr>
        <w:t>𝛺</w:t>
      </w:r>
      <w:r>
        <w:rPr>
          <w:rFonts w:ascii="VL PGothic" w:hAnsi="VL PGothic" w:eastAsia="VL PGothic" w:hint="eastAsia"/>
          <w:spacing w:val="-22"/>
          <w:w w:val="130"/>
          <w:position w:val="2"/>
        </w:rPr>
        <w:t> </w:t>
      </w:r>
      <w:r>
        <w:rPr>
          <w:position w:val="2"/>
        </w:rPr>
        <w:t>επισκέπτεται</w:t>
      </w:r>
      <w:r>
        <w:rPr>
          <w:spacing w:val="-4"/>
          <w:position w:val="2"/>
        </w:rPr>
        <w:t> </w:t>
      </w:r>
      <w:r>
        <w:rPr>
          <w:position w:val="2"/>
        </w:rPr>
        <w:t>τον</w:t>
      </w:r>
      <w:r>
        <w:rPr>
          <w:spacing w:val="-8"/>
          <w:position w:val="2"/>
        </w:rPr>
        <w:t> </w:t>
      </w:r>
      <w:r>
        <w:rPr>
          <w:position w:val="2"/>
        </w:rPr>
        <w:t>πελάτη</w:t>
      </w:r>
      <w:r>
        <w:rPr>
          <w:spacing w:val="-6"/>
          <w:position w:val="2"/>
        </w:rPr>
        <w:t> </w:t>
      </w:r>
      <w:r>
        <w:rPr>
          <w:position w:val="2"/>
        </w:rPr>
        <w:t>i,</w:t>
      </w:r>
      <w:r>
        <w:rPr>
          <w:spacing w:val="-7"/>
          <w:position w:val="2"/>
        </w:rPr>
        <w:t> </w:t>
      </w:r>
      <w:r>
        <w:rPr>
          <w:position w:val="2"/>
        </w:rPr>
        <w:t>ενώ</w:t>
      </w:r>
      <w:r>
        <w:rPr>
          <w:spacing w:val="-7"/>
          <w:position w:val="2"/>
        </w:rPr>
        <w:t> </w:t>
      </w:r>
      <w:r>
        <w:rPr>
          <w:position w:val="2"/>
        </w:rPr>
        <w:t>α</w:t>
      </w:r>
      <w:r>
        <w:rPr>
          <w:sz w:val="16"/>
        </w:rPr>
        <w:t>ik</w:t>
      </w:r>
      <w:r>
        <w:rPr>
          <w:position w:val="2"/>
        </w:rPr>
        <w:t>=0</w:t>
      </w:r>
      <w:r>
        <w:rPr>
          <w:spacing w:val="-7"/>
          <w:position w:val="2"/>
        </w:rPr>
        <w:t> </w:t>
      </w:r>
      <w:r>
        <w:rPr>
          <w:position w:val="2"/>
        </w:rPr>
        <w:t>όταν</w:t>
      </w:r>
      <w:r>
        <w:rPr>
          <w:spacing w:val="-7"/>
          <w:position w:val="2"/>
        </w:rPr>
        <w:t> </w:t>
      </w:r>
      <w:r>
        <w:rPr>
          <w:position w:val="2"/>
        </w:rPr>
        <w:t>η</w:t>
      </w:r>
      <w:r>
        <w:rPr>
          <w:spacing w:val="-7"/>
          <w:position w:val="2"/>
        </w:rPr>
        <w:t> </w:t>
      </w:r>
      <w:r>
        <w:rPr>
          <w:position w:val="2"/>
        </w:rPr>
        <w:t>διαδρομή</w:t>
      </w:r>
      <w:r>
        <w:rPr>
          <w:spacing w:val="-7"/>
          <w:position w:val="2"/>
        </w:rPr>
        <w:t> </w:t>
      </w:r>
      <w:r>
        <w:rPr>
          <w:position w:val="2"/>
        </w:rPr>
        <w:t>r</w:t>
      </w:r>
      <w:r>
        <w:rPr>
          <w:sz w:val="16"/>
        </w:rPr>
        <w:t>k</w:t>
      </w:r>
      <w:r>
        <w:rPr>
          <w:rFonts w:ascii="VL PGothic" w:hAnsi="VL PGothic" w:eastAsia="VL PGothic" w:hint="eastAsia"/>
          <w:position w:val="2"/>
        </w:rPr>
        <w:t>∈</w:t>
      </w:r>
      <w:r>
        <w:rPr>
          <w:rFonts w:ascii="VL PGothic" w:hAnsi="VL PGothic" w:eastAsia="VL PGothic" w:hint="eastAsia"/>
          <w:spacing w:val="3"/>
          <w:position w:val="2"/>
        </w:rPr>
        <w:t> </w:t>
      </w:r>
      <w:r>
        <w:rPr>
          <w:rFonts w:ascii="VL PGothic" w:hAnsi="VL PGothic" w:eastAsia="VL PGothic" w:hint="eastAsia"/>
          <w:w w:val="130"/>
          <w:position w:val="2"/>
        </w:rPr>
        <w:t>𝛺</w:t>
      </w:r>
      <w:r>
        <w:rPr>
          <w:rFonts w:ascii="VL PGothic" w:hAnsi="VL PGothic" w:eastAsia="VL PGothic" w:hint="eastAsia"/>
          <w:spacing w:val="-22"/>
          <w:w w:val="130"/>
          <w:position w:val="2"/>
        </w:rPr>
        <w:t> </w:t>
      </w:r>
      <w:r>
        <w:rPr>
          <w:position w:val="2"/>
        </w:rPr>
        <w:t>δεν</w:t>
      </w:r>
      <w:r>
        <w:rPr>
          <w:spacing w:val="-8"/>
          <w:position w:val="2"/>
        </w:rPr>
        <w:t> </w:t>
      </w:r>
      <w:r>
        <w:rPr>
          <w:position w:val="2"/>
        </w:rPr>
        <w:t>επισκέπτεται</w:t>
      </w:r>
      <w:r>
        <w:rPr>
          <w:spacing w:val="-6"/>
          <w:position w:val="2"/>
        </w:rPr>
        <w:t> </w:t>
      </w:r>
      <w:r>
        <w:rPr>
          <w:position w:val="2"/>
        </w:rPr>
        <w:t>τον </w:t>
      </w:r>
      <w:r>
        <w:rPr>
          <w:spacing w:val="-2"/>
          <w:position w:val="2"/>
        </w:rPr>
        <w:t>π</w:t>
      </w:r>
      <w:r>
        <w:rPr>
          <w:position w:val="2"/>
        </w:rPr>
        <w:t>ε</w:t>
      </w:r>
      <w:r>
        <w:rPr>
          <w:spacing w:val="-2"/>
          <w:position w:val="2"/>
        </w:rPr>
        <w:t>λ</w:t>
      </w:r>
      <w:r>
        <w:rPr>
          <w:spacing w:val="1"/>
          <w:position w:val="2"/>
        </w:rPr>
        <w:t>ά</w:t>
      </w:r>
      <w:r>
        <w:rPr>
          <w:position w:val="2"/>
        </w:rPr>
        <w:t>τη</w:t>
      </w:r>
      <w:r>
        <w:rPr>
          <w:spacing w:val="-2"/>
          <w:position w:val="2"/>
        </w:rPr>
        <w:t> </w:t>
      </w:r>
      <w:r>
        <w:rPr>
          <w:position w:val="2"/>
        </w:rPr>
        <w:t>i. Η</w:t>
      </w:r>
      <w:r>
        <w:rPr>
          <w:spacing w:val="-1"/>
          <w:position w:val="2"/>
        </w:rPr>
        <w:t> μετα</w:t>
      </w:r>
      <w:r>
        <w:rPr>
          <w:position w:val="2"/>
        </w:rPr>
        <w:t>β</w:t>
      </w:r>
      <w:r>
        <w:rPr>
          <w:spacing w:val="1"/>
          <w:position w:val="2"/>
        </w:rPr>
        <w:t>λ</w:t>
      </w:r>
      <w:r>
        <w:rPr>
          <w:spacing w:val="-1"/>
          <w:position w:val="2"/>
        </w:rPr>
        <w:t>η</w:t>
      </w:r>
      <w:r>
        <w:rPr>
          <w:position w:val="2"/>
        </w:rPr>
        <w:t>τή</w:t>
      </w:r>
      <w:r>
        <w:rPr>
          <w:spacing w:val="1"/>
          <w:position w:val="2"/>
        </w:rPr>
        <w:t> </w:t>
      </w:r>
      <w:r>
        <w:rPr>
          <w:spacing w:val="-1"/>
          <w:position w:val="2"/>
        </w:rPr>
        <w:t>c</w:t>
      </w:r>
      <w:r>
        <w:rPr>
          <w:w w:val="100"/>
          <w:sz w:val="16"/>
        </w:rPr>
        <w:t>k</w:t>
      </w:r>
      <w:r>
        <w:rPr>
          <w:sz w:val="16"/>
        </w:rPr>
        <w:t> </w:t>
      </w:r>
      <w:r>
        <w:rPr>
          <w:spacing w:val="-19"/>
          <w:sz w:val="16"/>
        </w:rPr>
        <w:t> </w:t>
      </w:r>
      <w:r>
        <w:rPr>
          <w:position w:val="2"/>
        </w:rPr>
        <w:t>είν</w:t>
      </w:r>
      <w:r>
        <w:rPr>
          <w:spacing w:val="-2"/>
          <w:position w:val="2"/>
        </w:rPr>
        <w:t>α</w:t>
      </w:r>
      <w:r>
        <w:rPr>
          <w:position w:val="2"/>
        </w:rPr>
        <w:t>ι</w:t>
      </w:r>
      <w:r>
        <w:rPr>
          <w:spacing w:val="-1"/>
          <w:position w:val="2"/>
        </w:rPr>
        <w:t> </w:t>
      </w:r>
      <w:r>
        <w:rPr>
          <w:position w:val="2"/>
        </w:rPr>
        <w:t>το </w:t>
      </w:r>
      <w:r>
        <w:rPr>
          <w:spacing w:val="-1"/>
          <w:position w:val="2"/>
        </w:rPr>
        <w:t>σ</w:t>
      </w:r>
      <w:r>
        <w:rPr>
          <w:position w:val="2"/>
        </w:rPr>
        <w:t>υ</w:t>
      </w:r>
      <w:r>
        <w:rPr>
          <w:spacing w:val="-1"/>
          <w:position w:val="2"/>
        </w:rPr>
        <w:t>νο</w:t>
      </w:r>
      <w:r>
        <w:rPr>
          <w:spacing w:val="-2"/>
          <w:position w:val="2"/>
        </w:rPr>
        <w:t>λ</w:t>
      </w:r>
      <w:r>
        <w:rPr>
          <w:spacing w:val="-1"/>
          <w:position w:val="2"/>
        </w:rPr>
        <w:t>ικ</w:t>
      </w:r>
      <w:r>
        <w:rPr>
          <w:position w:val="2"/>
        </w:rPr>
        <w:t>ό </w:t>
      </w:r>
      <w:r>
        <w:rPr>
          <w:spacing w:val="-1"/>
          <w:position w:val="2"/>
        </w:rPr>
        <w:t>κ</w:t>
      </w:r>
      <w:r>
        <w:rPr>
          <w:position w:val="2"/>
        </w:rPr>
        <w:t>έρδ</w:t>
      </w:r>
      <w:r>
        <w:rPr>
          <w:spacing w:val="2"/>
          <w:position w:val="2"/>
        </w:rPr>
        <w:t>ο</w:t>
      </w:r>
      <w:r>
        <w:rPr>
          <w:position w:val="2"/>
        </w:rPr>
        <w:t>ς </w:t>
      </w:r>
      <w:r>
        <w:rPr>
          <w:spacing w:val="-2"/>
          <w:position w:val="2"/>
        </w:rPr>
        <w:t>π</w:t>
      </w:r>
      <w:r>
        <w:rPr>
          <w:position w:val="2"/>
        </w:rPr>
        <w:t>ου έ</w:t>
      </w:r>
      <w:r>
        <w:rPr>
          <w:spacing w:val="-1"/>
          <w:position w:val="2"/>
        </w:rPr>
        <w:t>χ</w:t>
      </w:r>
      <w:r>
        <w:rPr>
          <w:position w:val="2"/>
        </w:rPr>
        <w:t>ει η </w:t>
      </w:r>
      <w:r>
        <w:rPr>
          <w:spacing w:val="-1"/>
          <w:position w:val="2"/>
        </w:rPr>
        <w:t>διαδρο</w:t>
      </w:r>
      <w:r>
        <w:rPr>
          <w:position w:val="2"/>
        </w:rPr>
        <w:t>μή </w:t>
      </w:r>
      <w:r>
        <w:rPr>
          <w:spacing w:val="-1"/>
          <w:position w:val="2"/>
        </w:rPr>
        <w:t>r</w:t>
      </w:r>
      <w:r>
        <w:rPr>
          <w:spacing w:val="1"/>
          <w:w w:val="100"/>
          <w:sz w:val="16"/>
        </w:rPr>
        <w:t>k</w:t>
      </w:r>
      <w:r>
        <w:rPr>
          <w:rFonts w:ascii="VL PGothic" w:hAnsi="VL PGothic" w:eastAsia="VL PGothic" w:hint="eastAsia"/>
          <w:w w:val="100"/>
          <w:position w:val="2"/>
        </w:rPr>
        <w:t>∈</w:t>
      </w:r>
      <w:r>
        <w:rPr>
          <w:rFonts w:ascii="VL PGothic" w:hAnsi="VL PGothic" w:eastAsia="VL PGothic" w:hint="eastAsia"/>
          <w:spacing w:val="4"/>
          <w:position w:val="2"/>
        </w:rPr>
        <w:t> </w:t>
      </w:r>
      <w:r>
        <w:rPr>
          <w:rFonts w:ascii="VL PGothic" w:hAnsi="VL PGothic" w:eastAsia="VL PGothic" w:hint="eastAsia"/>
          <w:spacing w:val="5"/>
          <w:w w:val="157"/>
          <w:position w:val="2"/>
        </w:rPr>
        <w:t>𝛺</w:t>
      </w:r>
      <w:r>
        <w:rPr>
          <w:rFonts w:ascii="VL PGothic" w:hAnsi="VL PGothic" w:eastAsia="VL PGothic" w:hint="eastAsia"/>
          <w:w w:val="71"/>
          <w:position w:val="2"/>
        </w:rPr>
        <w:t>:</w:t>
      </w:r>
      <w:r>
        <w:rPr>
          <w:rFonts w:ascii="VL PGothic" w:hAnsi="VL PGothic" w:eastAsia="VL PGothic" w:hint="eastAsia"/>
          <w:spacing w:val="-5"/>
          <w:position w:val="2"/>
        </w:rPr>
        <w:t> </w:t>
      </w:r>
      <w:r>
        <w:rPr>
          <w:spacing w:val="-1"/>
          <w:position w:val="2"/>
        </w:rPr>
        <w:t>c</w:t>
      </w:r>
      <w:r>
        <w:rPr>
          <w:spacing w:val="1"/>
          <w:w w:val="100"/>
          <w:sz w:val="16"/>
        </w:rPr>
        <w:t>k</w:t>
      </w:r>
      <w:r>
        <w:rPr>
          <w:spacing w:val="-1"/>
          <w:position w:val="2"/>
        </w:rPr>
        <w:t>=</w:t>
      </w:r>
      <w:r>
        <w:rPr>
          <w:rFonts w:ascii="VL PGothic" w:hAnsi="VL PGothic" w:eastAsia="VL PGothic" w:hint="eastAsia"/>
          <w:w w:val="101"/>
          <w:position w:val="3"/>
        </w:rPr>
        <w:t>∑</w:t>
      </w:r>
      <w:r>
        <w:rPr>
          <w:rFonts w:ascii="VL PGothic" w:hAnsi="VL PGothic" w:eastAsia="VL PGothic" w:hint="eastAsia"/>
          <w:spacing w:val="5"/>
          <w:w w:val="81"/>
          <w:position w:val="-2"/>
          <w:sz w:val="17"/>
        </w:rPr>
        <w:t>𝑖</w:t>
      </w:r>
      <w:r>
        <w:rPr>
          <w:rFonts w:ascii="VL PGothic" w:hAnsi="VL PGothic" w:eastAsia="VL PGothic" w:hint="eastAsia"/>
          <w:spacing w:val="-1"/>
          <w:w w:val="101"/>
          <w:position w:val="-2"/>
          <w:sz w:val="17"/>
        </w:rPr>
        <w:t>∈</w:t>
      </w:r>
      <w:r>
        <w:rPr>
          <w:rFonts w:ascii="VL PGothic" w:hAnsi="VL PGothic" w:eastAsia="VL PGothic" w:hint="eastAsia"/>
          <w:w w:val="151"/>
          <w:position w:val="-2"/>
          <w:sz w:val="17"/>
        </w:rPr>
        <w:t>𝑉</w:t>
      </w:r>
      <w:r>
        <w:rPr>
          <w:rFonts w:ascii="VL PGothic" w:hAnsi="VL PGothic" w:eastAsia="VL PGothic" w:hint="eastAsia"/>
          <w:spacing w:val="-1"/>
          <w:position w:val="-2"/>
          <w:sz w:val="17"/>
        </w:rPr>
        <w:t> </w:t>
      </w:r>
      <w:r>
        <w:rPr>
          <w:rFonts w:ascii="VL PGothic" w:hAnsi="VL PGothic" w:eastAsia="VL PGothic" w:hint="eastAsia"/>
          <w:w w:val="128"/>
          <w:position w:val="2"/>
        </w:rPr>
        <w:t>𝑎</w:t>
      </w:r>
      <w:r>
        <w:rPr>
          <w:rFonts w:ascii="VL PGothic" w:hAnsi="VL PGothic" w:eastAsia="VL PGothic" w:hint="eastAsia"/>
          <w:w w:val="80"/>
          <w:position w:val="2"/>
          <w:vertAlign w:val="subscript"/>
        </w:rPr>
        <w:t>𝑖</w:t>
      </w:r>
      <w:r>
        <w:rPr>
          <w:rFonts w:ascii="VL PGothic" w:hAnsi="VL PGothic" w:eastAsia="VL PGothic" w:hint="eastAsia"/>
          <w:spacing w:val="14"/>
          <w:w w:val="138"/>
          <w:position w:val="2"/>
          <w:vertAlign w:val="subscript"/>
        </w:rPr>
        <w:t>𝑘</w:t>
      </w:r>
      <w:r>
        <w:rPr>
          <w:rFonts w:ascii="VL PGothic" w:hAnsi="VL PGothic" w:eastAsia="VL PGothic" w:hint="eastAsia"/>
          <w:spacing w:val="-7"/>
          <w:w w:val="129"/>
          <w:position w:val="2"/>
          <w:vertAlign w:val="baseline"/>
        </w:rPr>
        <w:t>𝑝</w:t>
      </w:r>
      <w:r>
        <w:rPr>
          <w:rFonts w:ascii="VL PGothic" w:hAnsi="VL PGothic" w:eastAsia="VL PGothic" w:hint="eastAsia"/>
          <w:spacing w:val="14"/>
          <w:w w:val="80"/>
          <w:position w:val="2"/>
          <w:vertAlign w:val="subscript"/>
        </w:rPr>
        <w:t>𝑖</w:t>
      </w:r>
      <w:r>
        <w:rPr>
          <w:position w:val="2"/>
          <w:vertAlign w:val="baseline"/>
        </w:rPr>
        <w:t>.</w:t>
      </w:r>
    </w:p>
    <w:p>
      <w:pPr>
        <w:pStyle w:val="BodyText"/>
        <w:spacing w:before="106"/>
        <w:ind w:left="120"/>
        <w:jc w:val="both"/>
      </w:pPr>
      <w:r>
        <w:rPr/>
        <w:t>Το μαθηματικό μοντέλο του CTOP [5] είναι:</w:t>
      </w:r>
    </w:p>
    <w:p>
      <w:pPr>
        <w:pStyle w:val="BodyText"/>
        <w:rPr>
          <w:sz w:val="26"/>
        </w:rPr>
      </w:pPr>
    </w:p>
    <w:p>
      <w:pPr>
        <w:pStyle w:val="BodyText"/>
        <w:spacing w:before="5"/>
        <w:rPr>
          <w:sz w:val="27"/>
        </w:rPr>
      </w:pPr>
    </w:p>
    <w:p>
      <w:pPr>
        <w:pStyle w:val="BodyText"/>
        <w:ind w:left="120"/>
      </w:pPr>
      <w:r>
        <w:rPr/>
        <w:t>Maximize</w:t>
      </w:r>
    </w:p>
    <w:p>
      <w:pPr>
        <w:pStyle w:val="BodyText"/>
        <w:spacing w:before="2"/>
        <w:rPr>
          <w:sz w:val="18"/>
        </w:rPr>
      </w:pPr>
    </w:p>
    <w:p>
      <w:pPr>
        <w:spacing w:after="0"/>
        <w:rPr>
          <w:sz w:val="18"/>
        </w:rPr>
        <w:sectPr>
          <w:pgSz w:w="12240" w:h="15840"/>
          <w:pgMar w:header="0" w:footer="1012" w:top="1360" w:bottom="1200" w:left="1320" w:right="320"/>
        </w:sectPr>
      </w:pPr>
    </w:p>
    <w:p>
      <w:pPr>
        <w:spacing w:line="388" w:lineRule="exact" w:before="0"/>
        <w:ind w:left="3087" w:right="0" w:firstLine="0"/>
        <w:jc w:val="left"/>
        <w:rPr>
          <w:rFonts w:ascii="VL PGothic" w:hAnsi="VL PGothic" w:eastAsia="VL PGothic" w:hint="eastAsia"/>
          <w:sz w:val="16"/>
        </w:rPr>
      </w:pPr>
      <w:r>
        <w:rPr>
          <w:rFonts w:ascii="VL PGothic" w:hAnsi="VL PGothic" w:eastAsia="VL PGothic" w:hint="eastAsia"/>
          <w:w w:val="170"/>
          <w:sz w:val="22"/>
        </w:rPr>
        <w:t>∑ </w:t>
      </w:r>
      <w:r>
        <w:rPr>
          <w:rFonts w:ascii="VL PGothic" w:hAnsi="VL PGothic" w:eastAsia="VL PGothic" w:hint="eastAsia"/>
          <w:spacing w:val="-45"/>
          <w:w w:val="150"/>
          <w:sz w:val="22"/>
        </w:rPr>
        <w:t>𝑐</w:t>
      </w:r>
      <w:r>
        <w:rPr>
          <w:rFonts w:ascii="VL PGothic" w:hAnsi="VL PGothic" w:eastAsia="VL PGothic" w:hint="eastAsia"/>
          <w:spacing w:val="-45"/>
          <w:w w:val="150"/>
          <w:position w:val="-4"/>
          <w:sz w:val="16"/>
        </w:rPr>
        <w:t>𝑘</w:t>
      </w:r>
      <w:r>
        <w:rPr>
          <w:rFonts w:ascii="VL PGothic" w:hAnsi="VL PGothic" w:eastAsia="VL PGothic" w:hint="eastAsia"/>
          <w:spacing w:val="-45"/>
          <w:w w:val="150"/>
          <w:sz w:val="22"/>
        </w:rPr>
        <w:t>𝑥</w:t>
      </w:r>
      <w:r>
        <w:rPr>
          <w:rFonts w:ascii="VL PGothic" w:hAnsi="VL PGothic" w:eastAsia="VL PGothic" w:hint="eastAsia"/>
          <w:spacing w:val="-45"/>
          <w:w w:val="150"/>
          <w:position w:val="-4"/>
          <w:sz w:val="16"/>
        </w:rPr>
        <w:t>𝑘</w:t>
      </w:r>
    </w:p>
    <w:p>
      <w:pPr>
        <w:spacing w:line="206" w:lineRule="auto" w:before="0"/>
        <w:ind w:left="3037" w:right="0" w:firstLine="0"/>
        <w:jc w:val="left"/>
        <w:rPr>
          <w:rFonts w:ascii="VL PGothic" w:hAnsi="VL PGothic" w:eastAsia="VL PGothic" w:hint="eastAsia"/>
          <w:sz w:val="16"/>
        </w:rPr>
      </w:pPr>
      <w:r>
        <w:rPr>
          <w:rFonts w:ascii="VL PGothic" w:hAnsi="VL PGothic" w:eastAsia="VL PGothic" w:hint="eastAsia"/>
          <w:w w:val="135"/>
          <w:sz w:val="16"/>
        </w:rPr>
        <w:t>𝑟</w:t>
      </w:r>
      <w:r>
        <w:rPr>
          <w:rFonts w:ascii="VL PGothic" w:hAnsi="VL PGothic" w:eastAsia="VL PGothic" w:hint="eastAsia"/>
          <w:w w:val="135"/>
          <w:position w:val="-2"/>
          <w:sz w:val="13"/>
        </w:rPr>
        <w:t>𝑘</w:t>
      </w:r>
      <w:r>
        <w:rPr>
          <w:rFonts w:ascii="VL PGothic" w:hAnsi="VL PGothic" w:eastAsia="VL PGothic" w:hint="eastAsia"/>
          <w:w w:val="135"/>
          <w:sz w:val="16"/>
        </w:rPr>
        <w:t>∈𝛺</w:t>
      </w:r>
    </w:p>
    <w:p>
      <w:pPr>
        <w:spacing w:line="398" w:lineRule="exact" w:before="0"/>
        <w:ind w:left="2311" w:right="4010" w:firstLine="0"/>
        <w:jc w:val="center"/>
        <w:rPr>
          <w:rFonts w:ascii="VL PGothic"/>
          <w:sz w:val="22"/>
        </w:rPr>
      </w:pPr>
      <w:r>
        <w:rPr/>
        <w:br w:type="column"/>
      </w:r>
      <w:r>
        <w:rPr>
          <w:rFonts w:ascii="VL PGothic"/>
          <w:position w:val="1"/>
          <w:sz w:val="22"/>
        </w:rPr>
        <w:t>(</w:t>
      </w:r>
      <w:r>
        <w:rPr>
          <w:rFonts w:ascii="VL PGothic"/>
          <w:sz w:val="22"/>
        </w:rPr>
        <w:t>1</w:t>
      </w:r>
      <w:r>
        <w:rPr>
          <w:rFonts w:ascii="VL PGothic"/>
          <w:position w:val="1"/>
          <w:sz w:val="22"/>
        </w:rPr>
        <w:t>)</w:t>
      </w:r>
    </w:p>
    <w:p>
      <w:pPr>
        <w:spacing w:after="0" w:line="398" w:lineRule="exact"/>
        <w:jc w:val="center"/>
        <w:rPr>
          <w:rFonts w:ascii="VL PGothic"/>
          <w:sz w:val="22"/>
        </w:rPr>
        <w:sectPr>
          <w:type w:val="continuous"/>
          <w:pgSz w:w="12240" w:h="15840"/>
          <w:pgMar w:top="1440" w:bottom="280" w:left="1320" w:right="320"/>
          <w:cols w:num="2" w:equalWidth="0">
            <w:col w:w="3888" w:space="40"/>
            <w:col w:w="6672"/>
          </w:cols>
        </w:sectPr>
      </w:pPr>
    </w:p>
    <w:p>
      <w:pPr>
        <w:pStyle w:val="BodyText"/>
        <w:spacing w:before="12"/>
        <w:rPr>
          <w:rFonts w:ascii="VL PGothic"/>
          <w:sz w:val="25"/>
        </w:rPr>
      </w:pPr>
    </w:p>
    <w:p>
      <w:pPr>
        <w:pStyle w:val="BodyText"/>
        <w:spacing w:before="90"/>
        <w:ind w:left="120"/>
      </w:pPr>
      <w:r>
        <w:rPr/>
        <w:t>Υπό τους περιορισμούς</w:t>
      </w:r>
    </w:p>
    <w:p>
      <w:pPr>
        <w:tabs>
          <w:tab w:pos="7114" w:val="left" w:leader="none"/>
        </w:tabs>
        <w:spacing w:line="398" w:lineRule="exact" w:before="199"/>
        <w:ind w:left="2232" w:right="0" w:firstLine="0"/>
        <w:jc w:val="left"/>
        <w:rPr>
          <w:rFonts w:ascii="VL PGothic" w:hAnsi="VL PGothic" w:eastAsia="VL PGothic" w:hint="eastAsia"/>
          <w:sz w:val="22"/>
        </w:rPr>
      </w:pPr>
      <w:r>
        <w:rPr>
          <w:rFonts w:ascii="VL PGothic" w:hAnsi="VL PGothic" w:eastAsia="VL PGothic" w:hint="eastAsia"/>
          <w:w w:val="165"/>
          <w:sz w:val="22"/>
        </w:rPr>
        <w:t>∑ </w:t>
      </w:r>
      <w:r>
        <w:rPr>
          <w:rFonts w:ascii="VL PGothic" w:hAnsi="VL PGothic" w:eastAsia="VL PGothic" w:hint="eastAsia"/>
          <w:spacing w:val="2"/>
          <w:w w:val="110"/>
          <w:sz w:val="22"/>
        </w:rPr>
        <w:t>𝑎</w:t>
      </w:r>
      <w:r>
        <w:rPr>
          <w:rFonts w:ascii="VL PGothic" w:hAnsi="VL PGothic" w:eastAsia="VL PGothic" w:hint="eastAsia"/>
          <w:spacing w:val="2"/>
          <w:w w:val="110"/>
          <w:position w:val="-4"/>
          <w:sz w:val="16"/>
        </w:rPr>
        <w:t>𝑖𝑘</w:t>
      </w:r>
      <w:r>
        <w:rPr>
          <w:rFonts w:ascii="VL PGothic" w:hAnsi="VL PGothic" w:eastAsia="VL PGothic" w:hint="eastAsia"/>
          <w:spacing w:val="2"/>
          <w:w w:val="110"/>
          <w:sz w:val="22"/>
        </w:rPr>
        <w:t>𝑥</w:t>
      </w:r>
      <w:r>
        <w:rPr>
          <w:rFonts w:ascii="VL PGothic" w:hAnsi="VL PGothic" w:eastAsia="VL PGothic" w:hint="eastAsia"/>
          <w:spacing w:val="2"/>
          <w:w w:val="110"/>
          <w:position w:val="-4"/>
          <w:sz w:val="16"/>
        </w:rPr>
        <w:t>𝑘 </w:t>
      </w:r>
      <w:r>
        <w:rPr>
          <w:rFonts w:ascii="VL PGothic" w:hAnsi="VL PGothic" w:eastAsia="VL PGothic" w:hint="eastAsia"/>
          <w:sz w:val="22"/>
        </w:rPr>
        <w:t>≤ 1, 𝑖</w:t>
      </w:r>
      <w:r>
        <w:rPr>
          <w:rFonts w:ascii="VL PGothic" w:hAnsi="VL PGothic" w:eastAsia="VL PGothic" w:hint="eastAsia"/>
          <w:spacing w:val="4"/>
          <w:sz w:val="22"/>
        </w:rPr>
        <w:t> </w:t>
      </w:r>
      <w:r>
        <w:rPr>
          <w:rFonts w:ascii="VL PGothic" w:hAnsi="VL PGothic" w:eastAsia="VL PGothic" w:hint="eastAsia"/>
          <w:sz w:val="22"/>
        </w:rPr>
        <w:t>∈</w:t>
      </w:r>
      <w:r>
        <w:rPr>
          <w:rFonts w:ascii="VL PGothic" w:hAnsi="VL PGothic" w:eastAsia="VL PGothic" w:hint="eastAsia"/>
          <w:spacing w:val="1"/>
          <w:sz w:val="22"/>
        </w:rPr>
        <w:t> </w:t>
      </w:r>
      <w:r>
        <w:rPr>
          <w:rFonts w:ascii="VL PGothic" w:hAnsi="VL PGothic" w:eastAsia="VL PGothic" w:hint="eastAsia"/>
          <w:sz w:val="22"/>
        </w:rPr>
        <w:t>𝑉\</w:t>
      </w:r>
      <w:r>
        <w:rPr>
          <w:rFonts w:ascii="VL PGothic" w:hAnsi="VL PGothic" w:eastAsia="VL PGothic" w:hint="eastAsia"/>
          <w:position w:val="1"/>
          <w:sz w:val="22"/>
        </w:rPr>
        <w:t>{</w:t>
      </w:r>
      <w:r>
        <w:rPr>
          <w:rFonts w:ascii="VL PGothic" w:hAnsi="VL PGothic" w:eastAsia="VL PGothic" w:hint="eastAsia"/>
          <w:sz w:val="22"/>
        </w:rPr>
        <w:t>1</w:t>
      </w:r>
      <w:r>
        <w:rPr>
          <w:rFonts w:ascii="VL PGothic" w:hAnsi="VL PGothic" w:eastAsia="VL PGothic" w:hint="eastAsia"/>
          <w:position w:val="1"/>
          <w:sz w:val="22"/>
        </w:rPr>
        <w:t>}</w:t>
        <w:tab/>
        <w:t>(</w:t>
      </w:r>
      <w:r>
        <w:rPr>
          <w:rFonts w:ascii="VL PGothic" w:hAnsi="VL PGothic" w:eastAsia="VL PGothic" w:hint="eastAsia"/>
          <w:sz w:val="22"/>
        </w:rPr>
        <w:t>2</w:t>
      </w:r>
      <w:r>
        <w:rPr>
          <w:rFonts w:ascii="VL PGothic" w:hAnsi="VL PGothic" w:eastAsia="VL PGothic" w:hint="eastAsia"/>
          <w:position w:val="1"/>
          <w:sz w:val="22"/>
        </w:rPr>
        <w:t>)</w:t>
      </w:r>
    </w:p>
    <w:p>
      <w:pPr>
        <w:spacing w:line="206" w:lineRule="auto" w:before="0"/>
        <w:ind w:left="2182" w:right="0" w:firstLine="0"/>
        <w:jc w:val="left"/>
        <w:rPr>
          <w:rFonts w:ascii="VL PGothic" w:hAnsi="VL PGothic" w:eastAsia="VL PGothic" w:hint="eastAsia"/>
          <w:sz w:val="16"/>
        </w:rPr>
      </w:pPr>
      <w:r>
        <w:rPr>
          <w:rFonts w:ascii="VL PGothic" w:hAnsi="VL PGothic" w:eastAsia="VL PGothic" w:hint="eastAsia"/>
          <w:w w:val="135"/>
          <w:sz w:val="16"/>
        </w:rPr>
        <w:t>𝑟</w:t>
      </w:r>
      <w:r>
        <w:rPr>
          <w:rFonts w:ascii="VL PGothic" w:hAnsi="VL PGothic" w:eastAsia="VL PGothic" w:hint="eastAsia"/>
          <w:w w:val="135"/>
          <w:position w:val="-2"/>
          <w:sz w:val="13"/>
        </w:rPr>
        <w:t>𝑘</w:t>
      </w:r>
      <w:r>
        <w:rPr>
          <w:rFonts w:ascii="VL PGothic" w:hAnsi="VL PGothic" w:eastAsia="VL PGothic" w:hint="eastAsia"/>
          <w:w w:val="135"/>
          <w:sz w:val="16"/>
        </w:rPr>
        <w:t>∈𝛺</w:t>
      </w:r>
    </w:p>
    <w:p>
      <w:pPr>
        <w:pStyle w:val="BodyText"/>
        <w:rPr>
          <w:rFonts w:ascii="VL PGothic"/>
          <w:sz w:val="20"/>
        </w:rPr>
      </w:pPr>
    </w:p>
    <w:p>
      <w:pPr>
        <w:pStyle w:val="BodyText"/>
        <w:spacing w:before="11"/>
        <w:rPr>
          <w:rFonts w:ascii="VL PGothic"/>
          <w:sz w:val="12"/>
        </w:rPr>
      </w:pPr>
    </w:p>
    <w:p>
      <w:pPr>
        <w:tabs>
          <w:tab w:pos="7153" w:val="left" w:leader="none"/>
        </w:tabs>
        <w:spacing w:line="381" w:lineRule="exact" w:before="0"/>
        <w:ind w:left="2193" w:right="0" w:firstLine="0"/>
        <w:jc w:val="left"/>
        <w:rPr>
          <w:rFonts w:ascii="VL PGothic" w:hAnsi="VL PGothic" w:eastAsia="VL PGothic" w:hint="eastAsia"/>
          <w:sz w:val="22"/>
        </w:rPr>
      </w:pPr>
      <w:r>
        <w:rPr>
          <w:rFonts w:ascii="VL PGothic" w:hAnsi="VL PGothic" w:eastAsia="VL PGothic" w:hint="eastAsia"/>
          <w:w w:val="175"/>
          <w:sz w:val="22"/>
        </w:rPr>
        <w:t>∑ </w:t>
      </w:r>
      <w:r>
        <w:rPr>
          <w:rFonts w:ascii="VL PGothic" w:hAnsi="VL PGothic" w:eastAsia="VL PGothic" w:hint="eastAsia"/>
          <w:w w:val="145"/>
          <w:sz w:val="22"/>
        </w:rPr>
        <w:t>𝑥</w:t>
      </w:r>
      <w:r>
        <w:rPr>
          <w:rFonts w:ascii="VL PGothic" w:hAnsi="VL PGothic" w:eastAsia="VL PGothic" w:hint="eastAsia"/>
          <w:w w:val="145"/>
          <w:position w:val="-4"/>
          <w:sz w:val="16"/>
        </w:rPr>
        <w:t>𝑘</w:t>
      </w:r>
      <w:r>
        <w:rPr>
          <w:rFonts w:ascii="VL PGothic" w:hAnsi="VL PGothic" w:eastAsia="VL PGothic" w:hint="eastAsia"/>
          <w:spacing w:val="-10"/>
          <w:w w:val="145"/>
          <w:position w:val="-4"/>
          <w:sz w:val="16"/>
        </w:rPr>
        <w:t> </w:t>
      </w:r>
      <w:r>
        <w:rPr>
          <w:rFonts w:ascii="VL PGothic" w:hAnsi="VL PGothic" w:eastAsia="VL PGothic" w:hint="eastAsia"/>
          <w:w w:val="120"/>
          <w:sz w:val="22"/>
        </w:rPr>
        <w:t>≤</w:t>
      </w:r>
      <w:r>
        <w:rPr>
          <w:rFonts w:ascii="VL PGothic" w:hAnsi="VL PGothic" w:eastAsia="VL PGothic" w:hint="eastAsia"/>
          <w:spacing w:val="-14"/>
          <w:w w:val="120"/>
          <w:sz w:val="22"/>
        </w:rPr>
        <w:t> </w:t>
      </w:r>
      <w:r>
        <w:rPr>
          <w:rFonts w:ascii="VL PGothic" w:hAnsi="VL PGothic" w:eastAsia="VL PGothic" w:hint="eastAsia"/>
          <w:w w:val="175"/>
          <w:sz w:val="22"/>
        </w:rPr>
        <w:t>𝑚</w:t>
        <w:tab/>
      </w:r>
      <w:r>
        <w:rPr>
          <w:rFonts w:ascii="VL PGothic" w:hAnsi="VL PGothic" w:eastAsia="VL PGothic" w:hint="eastAsia"/>
          <w:w w:val="120"/>
          <w:sz w:val="22"/>
        </w:rPr>
        <w:t>(3)</w:t>
      </w:r>
    </w:p>
    <w:p>
      <w:pPr>
        <w:spacing w:line="206" w:lineRule="auto" w:before="0"/>
        <w:ind w:left="2143" w:right="0" w:firstLine="0"/>
        <w:jc w:val="left"/>
        <w:rPr>
          <w:rFonts w:ascii="VL PGothic" w:hAnsi="VL PGothic" w:eastAsia="VL PGothic" w:hint="eastAsia"/>
          <w:sz w:val="16"/>
        </w:rPr>
      </w:pPr>
      <w:r>
        <w:rPr>
          <w:rFonts w:ascii="VL PGothic" w:hAnsi="VL PGothic" w:eastAsia="VL PGothic" w:hint="eastAsia"/>
          <w:w w:val="135"/>
          <w:sz w:val="16"/>
        </w:rPr>
        <w:t>𝑟</w:t>
      </w:r>
      <w:r>
        <w:rPr>
          <w:rFonts w:ascii="VL PGothic" w:hAnsi="VL PGothic" w:eastAsia="VL PGothic" w:hint="eastAsia"/>
          <w:w w:val="135"/>
          <w:position w:val="-2"/>
          <w:sz w:val="13"/>
        </w:rPr>
        <w:t>𝑘</w:t>
      </w:r>
      <w:r>
        <w:rPr>
          <w:rFonts w:ascii="VL PGothic" w:hAnsi="VL PGothic" w:eastAsia="VL PGothic" w:hint="eastAsia"/>
          <w:w w:val="135"/>
          <w:sz w:val="16"/>
        </w:rPr>
        <w:t>∈𝛺</w:t>
      </w:r>
    </w:p>
    <w:p>
      <w:pPr>
        <w:pStyle w:val="BodyText"/>
        <w:spacing w:before="16"/>
        <w:rPr>
          <w:rFonts w:ascii="VL PGothic"/>
          <w:sz w:val="26"/>
        </w:rPr>
      </w:pPr>
    </w:p>
    <w:p>
      <w:pPr>
        <w:tabs>
          <w:tab w:pos="7038" w:val="left" w:leader="none"/>
        </w:tabs>
        <w:spacing w:line="240" w:lineRule="auto" w:before="0"/>
        <w:ind w:left="2258" w:right="0" w:firstLine="0"/>
        <w:jc w:val="left"/>
        <w:rPr>
          <w:rFonts w:ascii="VL PGothic" w:hAnsi="VL PGothic" w:eastAsia="VL PGothic" w:hint="eastAsia"/>
          <w:sz w:val="22"/>
        </w:rPr>
      </w:pPr>
      <w:r>
        <w:rPr>
          <w:rFonts w:ascii="VL PGothic" w:hAnsi="VL PGothic" w:eastAsia="VL PGothic" w:hint="eastAsia"/>
          <w:w w:val="130"/>
          <w:sz w:val="22"/>
        </w:rPr>
        <w:t>𝑥</w:t>
      </w:r>
      <w:r>
        <w:rPr>
          <w:rFonts w:ascii="VL PGothic" w:hAnsi="VL PGothic" w:eastAsia="VL PGothic" w:hint="eastAsia"/>
          <w:w w:val="130"/>
          <w:position w:val="-4"/>
          <w:sz w:val="16"/>
        </w:rPr>
        <w:t>𝑘 </w:t>
      </w:r>
      <w:r>
        <w:rPr>
          <w:rFonts w:ascii="VL PGothic" w:hAnsi="VL PGothic" w:eastAsia="VL PGothic" w:hint="eastAsia"/>
          <w:sz w:val="22"/>
        </w:rPr>
        <w:t>∈ </w:t>
      </w:r>
      <w:r>
        <w:rPr>
          <w:rFonts w:ascii="VL PGothic" w:hAnsi="VL PGothic" w:eastAsia="VL PGothic" w:hint="eastAsia"/>
          <w:position w:val="1"/>
          <w:sz w:val="22"/>
        </w:rPr>
        <w:t>{</w:t>
      </w:r>
      <w:r>
        <w:rPr>
          <w:rFonts w:ascii="VL PGothic" w:hAnsi="VL PGothic" w:eastAsia="VL PGothic" w:hint="eastAsia"/>
          <w:sz w:val="22"/>
        </w:rPr>
        <w:t>0,1</w:t>
      </w:r>
      <w:r>
        <w:rPr>
          <w:rFonts w:ascii="VL PGothic" w:hAnsi="VL PGothic" w:eastAsia="VL PGothic" w:hint="eastAsia"/>
          <w:position w:val="1"/>
          <w:sz w:val="22"/>
        </w:rPr>
        <w:t>}</w:t>
      </w:r>
      <w:r>
        <w:rPr>
          <w:rFonts w:ascii="VL PGothic" w:hAnsi="VL PGothic" w:eastAsia="VL PGothic" w:hint="eastAsia"/>
          <w:sz w:val="22"/>
        </w:rPr>
        <w:t>,</w:t>
      </w:r>
      <w:r>
        <w:rPr>
          <w:rFonts w:ascii="VL PGothic" w:hAnsi="VL PGothic" w:eastAsia="VL PGothic" w:hint="eastAsia"/>
          <w:spacing w:val="-32"/>
          <w:sz w:val="22"/>
        </w:rPr>
        <w:t> </w:t>
      </w:r>
      <w:r>
        <w:rPr>
          <w:rFonts w:ascii="VL PGothic" w:hAnsi="VL PGothic" w:eastAsia="VL PGothic" w:hint="eastAsia"/>
          <w:spacing w:val="-12"/>
          <w:w w:val="130"/>
          <w:sz w:val="22"/>
        </w:rPr>
        <w:t>𝑟</w:t>
      </w:r>
      <w:r>
        <w:rPr>
          <w:rFonts w:ascii="VL PGothic" w:hAnsi="VL PGothic" w:eastAsia="VL PGothic" w:hint="eastAsia"/>
          <w:spacing w:val="-12"/>
          <w:w w:val="130"/>
          <w:position w:val="-4"/>
          <w:sz w:val="16"/>
        </w:rPr>
        <w:t>𝑘 </w:t>
      </w:r>
      <w:r>
        <w:rPr>
          <w:rFonts w:ascii="VL PGothic" w:hAnsi="VL PGothic" w:eastAsia="VL PGothic" w:hint="eastAsia"/>
          <w:sz w:val="22"/>
        </w:rPr>
        <w:t>∈</w:t>
      </w:r>
      <w:r>
        <w:rPr>
          <w:rFonts w:ascii="VL PGothic" w:hAnsi="VL PGothic" w:eastAsia="VL PGothic" w:hint="eastAsia"/>
          <w:spacing w:val="-11"/>
          <w:sz w:val="22"/>
        </w:rPr>
        <w:t> </w:t>
      </w:r>
      <w:r>
        <w:rPr>
          <w:rFonts w:ascii="VL PGothic" w:hAnsi="VL PGothic" w:eastAsia="VL PGothic" w:hint="eastAsia"/>
          <w:w w:val="130"/>
          <w:sz w:val="22"/>
        </w:rPr>
        <w:t>𝛺</w:t>
        <w:tab/>
      </w:r>
      <w:r>
        <w:rPr>
          <w:rFonts w:ascii="VL PGothic" w:hAnsi="VL PGothic" w:eastAsia="VL PGothic" w:hint="eastAsia"/>
          <w:sz w:val="22"/>
        </w:rPr>
        <w:t>(4)</w:t>
      </w:r>
    </w:p>
    <w:p>
      <w:pPr>
        <w:pStyle w:val="BodyText"/>
        <w:spacing w:before="5"/>
        <w:rPr>
          <w:rFonts w:ascii="VL PGothic"/>
          <w:sz w:val="27"/>
        </w:rPr>
      </w:pPr>
    </w:p>
    <w:p>
      <w:pPr>
        <w:pStyle w:val="BodyText"/>
        <w:tabs>
          <w:tab w:pos="9307" w:val="left" w:leader="none"/>
        </w:tabs>
        <w:spacing w:line="199" w:lineRule="auto"/>
        <w:ind w:left="120" w:right="1117"/>
      </w:pPr>
      <w:r>
        <w:rPr>
          <w:w w:val="110"/>
        </w:rPr>
        <w:t>Η δυαδική μεταβλητή </w:t>
      </w:r>
      <w:r>
        <w:rPr>
          <w:rFonts w:ascii="VL PGothic" w:hAnsi="VL PGothic" w:eastAsia="VL PGothic" w:hint="eastAsia"/>
          <w:w w:val="110"/>
        </w:rPr>
        <w:t>𝑥</w:t>
      </w:r>
      <w:r>
        <w:rPr>
          <w:rFonts w:ascii="VL PGothic" w:hAnsi="VL PGothic" w:eastAsia="VL PGothic" w:hint="eastAsia"/>
          <w:w w:val="110"/>
          <w:vertAlign w:val="subscript"/>
        </w:rPr>
        <w:t>𝑘</w:t>
      </w:r>
      <w:r>
        <w:rPr>
          <w:rFonts w:ascii="VL PGothic" w:hAnsi="VL PGothic" w:eastAsia="VL PGothic" w:hint="eastAsia"/>
          <w:w w:val="110"/>
          <w:vertAlign w:val="baseline"/>
        </w:rPr>
        <w:t> </w:t>
      </w:r>
      <w:r>
        <w:rPr>
          <w:w w:val="110"/>
          <w:vertAlign w:val="baseline"/>
        </w:rPr>
        <w:t>υποδηλώνει εάν μια διαδρομή </w:t>
      </w:r>
      <w:r>
        <w:rPr>
          <w:rFonts w:ascii="VL PGothic" w:hAnsi="VL PGothic" w:eastAsia="VL PGothic" w:hint="eastAsia"/>
          <w:spacing w:val="-13"/>
          <w:w w:val="110"/>
          <w:vertAlign w:val="baseline"/>
        </w:rPr>
        <w:t>𝑟</w:t>
      </w:r>
      <w:r>
        <w:rPr>
          <w:rFonts w:ascii="VL PGothic" w:hAnsi="VL PGothic" w:eastAsia="VL PGothic" w:hint="eastAsia"/>
          <w:spacing w:val="-13"/>
          <w:w w:val="110"/>
          <w:vertAlign w:val="subscript"/>
        </w:rPr>
        <w:t>𝑘</w:t>
      </w:r>
      <w:r>
        <w:rPr>
          <w:rFonts w:ascii="VL PGothic" w:hAnsi="VL PGothic" w:eastAsia="VL PGothic" w:hint="eastAsia"/>
          <w:spacing w:val="-13"/>
          <w:w w:val="110"/>
          <w:vertAlign w:val="baseline"/>
        </w:rPr>
        <w:t> </w:t>
      </w:r>
      <w:r>
        <w:rPr>
          <w:rFonts w:ascii="VL PGothic" w:hAnsi="VL PGothic" w:eastAsia="VL PGothic" w:hint="eastAsia"/>
          <w:w w:val="110"/>
          <w:vertAlign w:val="baseline"/>
        </w:rPr>
        <w:t>∈ </w:t>
      </w:r>
      <w:r>
        <w:rPr>
          <w:rFonts w:ascii="VL PGothic" w:hAnsi="VL PGothic" w:eastAsia="VL PGothic" w:hint="eastAsia"/>
          <w:w w:val="130"/>
          <w:vertAlign w:val="baseline"/>
        </w:rPr>
        <w:t>𝛺 </w:t>
      </w:r>
      <w:r>
        <w:rPr>
          <w:w w:val="110"/>
          <w:vertAlign w:val="baseline"/>
        </w:rPr>
        <w:t>χρησιμοποιείται</w:t>
      </w:r>
      <w:r>
        <w:rPr>
          <w:spacing w:val="44"/>
          <w:w w:val="110"/>
          <w:vertAlign w:val="baseline"/>
        </w:rPr>
        <w:t> </w:t>
      </w:r>
      <w:r>
        <w:rPr>
          <w:w w:val="110"/>
          <w:vertAlign w:val="baseline"/>
        </w:rPr>
        <w:t>ή</w:t>
      </w:r>
      <w:r>
        <w:rPr>
          <w:spacing w:val="8"/>
          <w:w w:val="110"/>
          <w:vertAlign w:val="baseline"/>
        </w:rPr>
        <w:t> </w:t>
      </w:r>
      <w:r>
        <w:rPr>
          <w:w w:val="110"/>
          <w:vertAlign w:val="baseline"/>
        </w:rPr>
        <w:t>όχι.</w:t>
        <w:tab/>
      </w:r>
      <w:r>
        <w:rPr>
          <w:spacing w:val="-18"/>
          <w:w w:val="105"/>
          <w:vertAlign w:val="baseline"/>
        </w:rPr>
        <w:t>Ο </w:t>
      </w:r>
      <w:r>
        <w:rPr>
          <w:w w:val="110"/>
          <w:vertAlign w:val="baseline"/>
        </w:rPr>
        <w:t>περιορισμός</w:t>
      </w:r>
      <w:r>
        <w:rPr>
          <w:spacing w:val="-9"/>
          <w:w w:val="110"/>
          <w:vertAlign w:val="baseline"/>
        </w:rPr>
        <w:t> </w:t>
      </w:r>
      <w:r>
        <w:rPr>
          <w:w w:val="110"/>
          <w:vertAlign w:val="baseline"/>
        </w:rPr>
        <w:t>(2)</w:t>
      </w:r>
      <w:r>
        <w:rPr>
          <w:spacing w:val="-10"/>
          <w:w w:val="110"/>
          <w:vertAlign w:val="baseline"/>
        </w:rPr>
        <w:t> </w:t>
      </w:r>
      <w:r>
        <w:rPr>
          <w:w w:val="110"/>
          <w:vertAlign w:val="baseline"/>
        </w:rPr>
        <w:t>εξασφαλίζει</w:t>
      </w:r>
      <w:r>
        <w:rPr>
          <w:spacing w:val="-9"/>
          <w:w w:val="110"/>
          <w:vertAlign w:val="baseline"/>
        </w:rPr>
        <w:t> </w:t>
      </w:r>
      <w:r>
        <w:rPr>
          <w:w w:val="110"/>
          <w:vertAlign w:val="baseline"/>
        </w:rPr>
        <w:t>ότι</w:t>
      </w:r>
      <w:r>
        <w:rPr>
          <w:spacing w:val="-9"/>
          <w:w w:val="110"/>
          <w:vertAlign w:val="baseline"/>
        </w:rPr>
        <w:t> </w:t>
      </w:r>
      <w:r>
        <w:rPr>
          <w:w w:val="110"/>
          <w:vertAlign w:val="baseline"/>
        </w:rPr>
        <w:t>κάθε</w:t>
      </w:r>
      <w:r>
        <w:rPr>
          <w:spacing w:val="-8"/>
          <w:w w:val="110"/>
          <w:vertAlign w:val="baseline"/>
        </w:rPr>
        <w:t> </w:t>
      </w:r>
      <w:r>
        <w:rPr>
          <w:w w:val="110"/>
          <w:vertAlign w:val="baseline"/>
        </w:rPr>
        <w:t>πελάτης</w:t>
      </w:r>
      <w:r>
        <w:rPr>
          <w:spacing w:val="-8"/>
          <w:w w:val="110"/>
          <w:vertAlign w:val="baseline"/>
        </w:rPr>
        <w:t> </w:t>
      </w:r>
      <w:r>
        <w:rPr>
          <w:w w:val="110"/>
          <w:vertAlign w:val="baseline"/>
        </w:rPr>
        <w:t>επισκέπτεται</w:t>
      </w:r>
      <w:r>
        <w:rPr>
          <w:spacing w:val="-9"/>
          <w:w w:val="110"/>
          <w:vertAlign w:val="baseline"/>
        </w:rPr>
        <w:t> </w:t>
      </w:r>
      <w:r>
        <w:rPr>
          <w:w w:val="110"/>
          <w:vertAlign w:val="baseline"/>
        </w:rPr>
        <w:t>μια</w:t>
      </w:r>
      <w:r>
        <w:rPr>
          <w:spacing w:val="-9"/>
          <w:w w:val="110"/>
          <w:vertAlign w:val="baseline"/>
        </w:rPr>
        <w:t> </w:t>
      </w:r>
      <w:r>
        <w:rPr>
          <w:w w:val="110"/>
          <w:vertAlign w:val="baseline"/>
        </w:rPr>
        <w:t>φορά.</w:t>
      </w:r>
      <w:r>
        <w:rPr>
          <w:spacing w:val="-9"/>
          <w:w w:val="110"/>
          <w:vertAlign w:val="baseline"/>
        </w:rPr>
        <w:t> </w:t>
      </w:r>
      <w:r>
        <w:rPr>
          <w:w w:val="110"/>
          <w:vertAlign w:val="baseline"/>
        </w:rPr>
        <w:t>Ο</w:t>
      </w:r>
      <w:r>
        <w:rPr>
          <w:spacing w:val="-8"/>
          <w:w w:val="110"/>
          <w:vertAlign w:val="baseline"/>
        </w:rPr>
        <w:t> </w:t>
      </w:r>
      <w:r>
        <w:rPr>
          <w:w w:val="110"/>
          <w:vertAlign w:val="baseline"/>
        </w:rPr>
        <w:t>περιορισμός</w:t>
      </w:r>
      <w:r>
        <w:rPr>
          <w:spacing w:val="-9"/>
          <w:w w:val="110"/>
          <w:vertAlign w:val="baseline"/>
        </w:rPr>
        <w:t> </w:t>
      </w:r>
      <w:r>
        <w:rPr>
          <w:w w:val="110"/>
          <w:vertAlign w:val="baseline"/>
        </w:rPr>
        <w:t>(3)</w:t>
      </w:r>
    </w:p>
    <w:p>
      <w:pPr>
        <w:pStyle w:val="BodyText"/>
        <w:spacing w:before="32"/>
        <w:ind w:left="120"/>
      </w:pPr>
      <w:r>
        <w:rPr/>
        <w:t>περιορίζει τον αριθμό τον οχημάτων που χρησιμοποιούνται σε m.</w:t>
      </w:r>
    </w:p>
    <w:p>
      <w:pPr>
        <w:spacing w:after="0"/>
        <w:sectPr>
          <w:type w:val="continuous"/>
          <w:pgSz w:w="12240" w:h="15840"/>
          <w:pgMar w:top="1440" w:bottom="280" w:left="1320" w:right="320"/>
        </w:sectPr>
      </w:pPr>
    </w:p>
    <w:p>
      <w:pPr>
        <w:pStyle w:val="Heading1"/>
        <w:jc w:val="both"/>
      </w:pPr>
      <w:bookmarkStart w:name="_bookmark10" w:id="17"/>
      <w:bookmarkEnd w:id="17"/>
      <w:r>
        <w:rPr>
          <w:b w:val="0"/>
        </w:rPr>
      </w:r>
      <w:r>
        <w:rPr>
          <w:color w:val="2E5395"/>
        </w:rPr>
        <w:t>ΚΕΦΑΛΑΙΟ 3: ΜΕΘΕΥΡΕΤΙΚΟΙ ΑΛΓΟΡΙΘΜΟΙ</w:t>
      </w:r>
    </w:p>
    <w:p>
      <w:pPr>
        <w:pStyle w:val="BodyText"/>
        <w:spacing w:before="2"/>
        <w:rPr>
          <w:b/>
          <w:sz w:val="41"/>
        </w:rPr>
      </w:pPr>
    </w:p>
    <w:p>
      <w:pPr>
        <w:pStyle w:val="Heading2"/>
        <w:numPr>
          <w:ilvl w:val="1"/>
          <w:numId w:val="9"/>
        </w:numPr>
        <w:tabs>
          <w:tab w:pos="481" w:val="left" w:leader="none"/>
        </w:tabs>
        <w:spacing w:line="240" w:lineRule="auto" w:before="1" w:after="0"/>
        <w:ind w:left="480" w:right="0" w:hanging="361"/>
        <w:jc w:val="left"/>
      </w:pPr>
      <w:bookmarkStart w:name="_bookmark11" w:id="18"/>
      <w:bookmarkEnd w:id="18"/>
      <w:r>
        <w:rPr>
          <w:b w:val="0"/>
        </w:rPr>
      </w:r>
      <w:bookmarkStart w:name="_bookmark11" w:id="19"/>
      <w:bookmarkEnd w:id="19"/>
      <w:r>
        <w:rPr>
          <w:color w:val="2E5395"/>
        </w:rPr>
        <w:t>Ε</w:t>
      </w:r>
      <w:r>
        <w:rPr>
          <w:color w:val="2E5395"/>
        </w:rPr>
        <w:t>ισαγωγή</w:t>
      </w:r>
    </w:p>
    <w:p>
      <w:pPr>
        <w:pStyle w:val="BodyText"/>
        <w:rPr>
          <w:b/>
          <w:sz w:val="26"/>
        </w:rPr>
      </w:pPr>
    </w:p>
    <w:p>
      <w:pPr>
        <w:pStyle w:val="BodyText"/>
        <w:spacing w:line="259" w:lineRule="auto" w:before="173"/>
        <w:ind w:left="120" w:right="1116"/>
        <w:jc w:val="both"/>
      </w:pPr>
      <w:r>
        <w:rPr/>
        <w:t>Οι μεθευρετικοί αλγόριθμοι είναι μέθοδοι επίλυσης που συνδυάζουν διαδικασίες τοπικής αναζήτησης και υψηλότερου επιπέδου στρατηγικές για να δημιουργήσουν μια διαδικασία που είναι ικανή να ξεφύγει από κάποιο τοπικό ελάχιστο. Οι μεθευρετικοί αλγόριθμοι μπορούν να χωριστούν</w:t>
      </w:r>
      <w:r>
        <w:rPr>
          <w:spacing w:val="-18"/>
        </w:rPr>
        <w:t> </w:t>
      </w:r>
      <w:r>
        <w:rPr/>
        <w:t>σε</w:t>
      </w:r>
      <w:r>
        <w:rPr>
          <w:spacing w:val="-16"/>
        </w:rPr>
        <w:t> </w:t>
      </w:r>
      <w:r>
        <w:rPr/>
        <w:t>διάφορες</w:t>
      </w:r>
      <w:r>
        <w:rPr>
          <w:spacing w:val="-16"/>
        </w:rPr>
        <w:t> </w:t>
      </w:r>
      <w:r>
        <w:rPr/>
        <w:t>κατηγορίες.</w:t>
      </w:r>
      <w:r>
        <w:rPr>
          <w:spacing w:val="-16"/>
        </w:rPr>
        <w:t> </w:t>
      </w:r>
      <w:r>
        <w:rPr/>
        <w:t>Ένας</w:t>
      </w:r>
      <w:r>
        <w:rPr>
          <w:spacing w:val="-16"/>
        </w:rPr>
        <w:t> </w:t>
      </w:r>
      <w:r>
        <w:rPr/>
        <w:t>καλός</w:t>
      </w:r>
      <w:r>
        <w:rPr>
          <w:spacing w:val="-16"/>
        </w:rPr>
        <w:t> </w:t>
      </w:r>
      <w:r>
        <w:rPr/>
        <w:t>διαχωρισμός</w:t>
      </w:r>
      <w:r>
        <w:rPr>
          <w:spacing w:val="-16"/>
        </w:rPr>
        <w:t> </w:t>
      </w:r>
      <w:r>
        <w:rPr/>
        <w:t>των</w:t>
      </w:r>
      <w:r>
        <w:rPr>
          <w:spacing w:val="-17"/>
        </w:rPr>
        <w:t> </w:t>
      </w:r>
      <w:r>
        <w:rPr/>
        <w:t>μεθευρετικών</w:t>
      </w:r>
      <w:r>
        <w:rPr>
          <w:spacing w:val="-17"/>
        </w:rPr>
        <w:t> </w:t>
      </w:r>
      <w:r>
        <w:rPr/>
        <w:t>αλγορίθμων</w:t>
      </w:r>
      <w:r>
        <w:rPr>
          <w:spacing w:val="-17"/>
        </w:rPr>
        <w:t> </w:t>
      </w:r>
      <w:r>
        <w:rPr/>
        <w:t>είναι ανάλογα με το πόσες λύσεις χρησιμοποιούν. Υπάρχουν αλγόριθμοι που χρησιμοποιούν μια λύση και κάνουν αναζήτηση στη γειτονία της λύσης και υπάρχουν αλγόριθμοι που έχουν έναν πληθυσμό από λύσεις και προσπαθούν να κάνουν αναζήτηση σε όλο το χώρο λύσεων. Τέλος υπάρχουν και υβριδικές μορφές αυτών των δυο</w:t>
      </w:r>
      <w:r>
        <w:rPr>
          <w:spacing w:val="-6"/>
        </w:rPr>
        <w:t> </w:t>
      </w:r>
      <w:r>
        <w:rPr/>
        <w:t>κατηγοριών.</w:t>
      </w:r>
    </w:p>
    <w:p>
      <w:pPr>
        <w:pStyle w:val="BodyText"/>
        <w:spacing w:line="259" w:lineRule="auto" w:before="158"/>
        <w:ind w:left="120" w:right="1116"/>
        <w:jc w:val="both"/>
      </w:pPr>
      <w:r>
        <w:rPr/>
        <w:t>Τα</w:t>
      </w:r>
      <w:r>
        <w:rPr>
          <w:spacing w:val="-14"/>
        </w:rPr>
        <w:t> </w:t>
      </w:r>
      <w:r>
        <w:rPr/>
        <w:t>δύο</w:t>
      </w:r>
      <w:r>
        <w:rPr>
          <w:spacing w:val="-12"/>
        </w:rPr>
        <w:t> </w:t>
      </w:r>
      <w:r>
        <w:rPr/>
        <w:t>κύρια</w:t>
      </w:r>
      <w:r>
        <w:rPr>
          <w:spacing w:val="-14"/>
        </w:rPr>
        <w:t> </w:t>
      </w:r>
      <w:r>
        <w:rPr/>
        <w:t>χαρακτηριστικά</w:t>
      </w:r>
      <w:r>
        <w:rPr>
          <w:spacing w:val="-13"/>
        </w:rPr>
        <w:t> </w:t>
      </w:r>
      <w:r>
        <w:rPr/>
        <w:t>κάθε</w:t>
      </w:r>
      <w:r>
        <w:rPr>
          <w:spacing w:val="-13"/>
        </w:rPr>
        <w:t> </w:t>
      </w:r>
      <w:r>
        <w:rPr/>
        <w:t>μεθευρετικού</w:t>
      </w:r>
      <w:r>
        <w:rPr>
          <w:spacing w:val="-14"/>
        </w:rPr>
        <w:t> </w:t>
      </w:r>
      <w:r>
        <w:rPr/>
        <w:t>αλγορίθμου</w:t>
      </w:r>
      <w:r>
        <w:rPr>
          <w:spacing w:val="-11"/>
        </w:rPr>
        <w:t> </w:t>
      </w:r>
      <w:r>
        <w:rPr/>
        <w:t>είναι</w:t>
      </w:r>
      <w:r>
        <w:rPr>
          <w:spacing w:val="-13"/>
        </w:rPr>
        <w:t> </w:t>
      </w:r>
      <w:r>
        <w:rPr/>
        <w:t>η</w:t>
      </w:r>
      <w:r>
        <w:rPr>
          <w:spacing w:val="-13"/>
        </w:rPr>
        <w:t> </w:t>
      </w:r>
      <w:r>
        <w:rPr/>
        <w:t>επίταση</w:t>
      </w:r>
      <w:r>
        <w:rPr>
          <w:spacing w:val="-14"/>
        </w:rPr>
        <w:t> </w:t>
      </w:r>
      <w:r>
        <w:rPr/>
        <w:t>(intensification)</w:t>
      </w:r>
      <w:r>
        <w:rPr>
          <w:spacing w:val="-13"/>
        </w:rPr>
        <w:t> </w:t>
      </w:r>
      <w:r>
        <w:rPr/>
        <w:t>και η διαφοροποίηση (diversification). Η επίταση σημαίνει η εστίαση στην τοπική αναζήτηση εκμεταλλευομένη την πληροφορία ότι βρίσκουμε μια καλή λύση σε αυτή την περιοχή. Από την άλλη μεριά η διαφοροποίηση σημαίνει η εξερεύνηση του χώρου των λύσεων προς αναζήτησης νέας βέλτιστης</w:t>
      </w:r>
      <w:r>
        <w:rPr>
          <w:spacing w:val="-1"/>
        </w:rPr>
        <w:t> </w:t>
      </w:r>
      <w:r>
        <w:rPr/>
        <w:t>λύσης.</w:t>
      </w:r>
    </w:p>
    <w:p>
      <w:pPr>
        <w:pStyle w:val="BodyText"/>
        <w:spacing w:line="259" w:lineRule="auto" w:before="159"/>
        <w:ind w:left="120" w:right="1118"/>
        <w:jc w:val="both"/>
      </w:pPr>
      <w:r>
        <w:rPr/>
        <w:t>Οι μεθευρετικοί αλγόριθμοι που επικεντρώνονται στην αναζήτηση γύρω από κάποιο σημείο που έχει βρεθεί το τοπικό ελάχιστο με τη μέθοδο της τοπικής αναζήτησης μπορούν να διακριθούν σε τέσσερις βασικές κατηγορίες, ανάλογα με τον τρόπο που χρησιμοποιούν για να αποφύγουν το τοπικό ελάχιστο.</w:t>
      </w:r>
    </w:p>
    <w:p>
      <w:pPr>
        <w:pStyle w:val="ListParagraph"/>
        <w:numPr>
          <w:ilvl w:val="2"/>
          <w:numId w:val="9"/>
        </w:numPr>
        <w:tabs>
          <w:tab w:pos="841" w:val="left" w:leader="none"/>
        </w:tabs>
        <w:spacing w:line="259" w:lineRule="auto" w:before="159" w:after="0"/>
        <w:ind w:left="840" w:right="1116" w:hanging="360"/>
        <w:jc w:val="left"/>
        <w:rPr>
          <w:sz w:val="24"/>
        </w:rPr>
      </w:pPr>
      <w:r>
        <w:rPr>
          <w:sz w:val="24"/>
        </w:rPr>
        <w:t>Επαναληπτικές διαδικασίες που αρχίζουν από διαφορετικές αρχικές λύσεις. Οι πιο χαρακτηριστικές μέθοδοι αυτής της κατηγορίας είναι :</w:t>
      </w:r>
    </w:p>
    <w:p>
      <w:pPr>
        <w:pStyle w:val="ListParagraph"/>
        <w:numPr>
          <w:ilvl w:val="3"/>
          <w:numId w:val="9"/>
        </w:numPr>
        <w:tabs>
          <w:tab w:pos="1560" w:val="left" w:leader="none"/>
          <w:tab w:pos="1561" w:val="left" w:leader="none"/>
        </w:tabs>
        <w:spacing w:line="254" w:lineRule="auto" w:before="4" w:after="0"/>
        <w:ind w:left="1560" w:right="1123" w:hanging="360"/>
        <w:jc w:val="left"/>
        <w:rPr>
          <w:sz w:val="24"/>
        </w:rPr>
      </w:pPr>
      <w:r>
        <w:rPr>
          <w:sz w:val="24"/>
        </w:rPr>
        <w:t>Η μέθοδος της διαδικασίας Άπληστης Τυχαιοποιημένης Προσαρμοστικής Αναζήτησης (Greedy Randomized Adaptive Search Procedure –</w:t>
      </w:r>
      <w:r>
        <w:rPr>
          <w:spacing w:val="-10"/>
          <w:sz w:val="24"/>
        </w:rPr>
        <w:t> </w:t>
      </w:r>
      <w:r>
        <w:rPr>
          <w:sz w:val="24"/>
        </w:rPr>
        <w:t>GRASP)</w:t>
      </w:r>
    </w:p>
    <w:p>
      <w:pPr>
        <w:pStyle w:val="ListParagraph"/>
        <w:numPr>
          <w:ilvl w:val="3"/>
          <w:numId w:val="9"/>
        </w:numPr>
        <w:tabs>
          <w:tab w:pos="1560" w:val="left" w:leader="none"/>
          <w:tab w:pos="1561" w:val="left" w:leader="none"/>
        </w:tabs>
        <w:spacing w:line="240" w:lineRule="auto" w:before="7" w:after="0"/>
        <w:ind w:left="1560" w:right="0" w:hanging="361"/>
        <w:jc w:val="left"/>
        <w:rPr>
          <w:sz w:val="24"/>
        </w:rPr>
      </w:pPr>
      <w:r>
        <w:rPr>
          <w:sz w:val="24"/>
        </w:rPr>
        <w:t>Αλγόριθμοι Πολυενακτήριας Τοπικής Αναζήτησης (Multistart Local</w:t>
      </w:r>
      <w:r>
        <w:rPr>
          <w:spacing w:val="-4"/>
          <w:sz w:val="24"/>
        </w:rPr>
        <w:t> </w:t>
      </w:r>
      <w:r>
        <w:rPr>
          <w:sz w:val="24"/>
        </w:rPr>
        <w:t>Search)</w:t>
      </w:r>
    </w:p>
    <w:p>
      <w:pPr>
        <w:pStyle w:val="ListParagraph"/>
        <w:numPr>
          <w:ilvl w:val="3"/>
          <w:numId w:val="9"/>
        </w:numPr>
        <w:tabs>
          <w:tab w:pos="1560" w:val="left" w:leader="none"/>
          <w:tab w:pos="1561" w:val="left" w:leader="none"/>
        </w:tabs>
        <w:spacing w:line="240" w:lineRule="auto" w:before="21" w:after="0"/>
        <w:ind w:left="1560" w:right="0" w:hanging="361"/>
        <w:jc w:val="left"/>
        <w:rPr>
          <w:sz w:val="24"/>
        </w:rPr>
      </w:pPr>
      <w:r>
        <w:rPr>
          <w:sz w:val="24"/>
        </w:rPr>
        <w:t>Αλγόριθμοι της Επαναληπτικής Τοπικής Αναζήτησης (Iterated Local</w:t>
      </w:r>
      <w:r>
        <w:rPr>
          <w:spacing w:val="-1"/>
          <w:sz w:val="24"/>
        </w:rPr>
        <w:t> </w:t>
      </w:r>
      <w:r>
        <w:rPr>
          <w:sz w:val="24"/>
        </w:rPr>
        <w:t>Search)</w:t>
      </w:r>
    </w:p>
    <w:p>
      <w:pPr>
        <w:pStyle w:val="BodyText"/>
        <w:rPr>
          <w:sz w:val="28"/>
        </w:rPr>
      </w:pPr>
    </w:p>
    <w:p>
      <w:pPr>
        <w:pStyle w:val="BodyText"/>
        <w:spacing w:before="5"/>
        <w:rPr>
          <w:sz w:val="27"/>
        </w:rPr>
      </w:pPr>
    </w:p>
    <w:p>
      <w:pPr>
        <w:pStyle w:val="ListParagraph"/>
        <w:numPr>
          <w:ilvl w:val="2"/>
          <w:numId w:val="9"/>
        </w:numPr>
        <w:tabs>
          <w:tab w:pos="841" w:val="left" w:leader="none"/>
        </w:tabs>
        <w:spacing w:line="259" w:lineRule="auto" w:before="0" w:after="0"/>
        <w:ind w:left="840" w:right="1115" w:hanging="360"/>
        <w:jc w:val="both"/>
        <w:rPr>
          <w:sz w:val="24"/>
        </w:rPr>
      </w:pPr>
      <w:r>
        <w:rPr>
          <w:sz w:val="24"/>
        </w:rPr>
        <w:t>Αλγόριθμοι που δέχονται γειτονικές κινήσεις που δεν βελτιώνουν τη λύση. Με αυτό τον τρόπο μπορεί σε μια από τις επόμενες κινήσεις να ξεφύγουμε από το τοπικό ελάχιστο και να οδηγηθούμε σε κάποιο επόμενο τοπικό ελάχιστο το οποίο να είναι καλύτερο από το τρέχων</w:t>
      </w:r>
      <w:r>
        <w:rPr>
          <w:spacing w:val="-8"/>
          <w:sz w:val="24"/>
        </w:rPr>
        <w:t> </w:t>
      </w:r>
      <w:r>
        <w:rPr>
          <w:sz w:val="24"/>
        </w:rPr>
        <w:t>τοπικό</w:t>
      </w:r>
      <w:r>
        <w:rPr>
          <w:spacing w:val="-9"/>
          <w:sz w:val="24"/>
        </w:rPr>
        <w:t> </w:t>
      </w:r>
      <w:r>
        <w:rPr>
          <w:sz w:val="24"/>
        </w:rPr>
        <w:t>ελάχιστο.</w:t>
      </w:r>
      <w:r>
        <w:rPr>
          <w:spacing w:val="-5"/>
          <w:sz w:val="24"/>
        </w:rPr>
        <w:t> </w:t>
      </w:r>
      <w:r>
        <w:rPr>
          <w:sz w:val="24"/>
        </w:rPr>
        <w:t>Οι</w:t>
      </w:r>
      <w:r>
        <w:rPr>
          <w:spacing w:val="-9"/>
          <w:sz w:val="24"/>
        </w:rPr>
        <w:t> </w:t>
      </w:r>
      <w:r>
        <w:rPr>
          <w:sz w:val="24"/>
        </w:rPr>
        <w:t>δύο</w:t>
      </w:r>
      <w:r>
        <w:rPr>
          <w:spacing w:val="-8"/>
          <w:sz w:val="24"/>
        </w:rPr>
        <w:t> </w:t>
      </w:r>
      <w:r>
        <w:rPr>
          <w:sz w:val="24"/>
        </w:rPr>
        <w:t>πιο</w:t>
      </w:r>
      <w:r>
        <w:rPr>
          <w:spacing w:val="-8"/>
          <w:sz w:val="24"/>
        </w:rPr>
        <w:t> </w:t>
      </w:r>
      <w:r>
        <w:rPr>
          <w:sz w:val="24"/>
        </w:rPr>
        <w:t>χαρακτηριστικοί</w:t>
      </w:r>
      <w:r>
        <w:rPr>
          <w:spacing w:val="-8"/>
          <w:sz w:val="24"/>
        </w:rPr>
        <w:t> </w:t>
      </w:r>
      <w:r>
        <w:rPr>
          <w:sz w:val="24"/>
        </w:rPr>
        <w:t>αλγόριθμοι</w:t>
      </w:r>
      <w:r>
        <w:rPr>
          <w:spacing w:val="-8"/>
          <w:sz w:val="24"/>
        </w:rPr>
        <w:t> </w:t>
      </w:r>
      <w:r>
        <w:rPr>
          <w:sz w:val="24"/>
        </w:rPr>
        <w:t>που</w:t>
      </w:r>
      <w:r>
        <w:rPr>
          <w:spacing w:val="-7"/>
          <w:sz w:val="24"/>
        </w:rPr>
        <w:t> </w:t>
      </w:r>
      <w:r>
        <w:rPr>
          <w:sz w:val="24"/>
        </w:rPr>
        <w:t>εκφράζουν</w:t>
      </w:r>
      <w:r>
        <w:rPr>
          <w:spacing w:val="-9"/>
          <w:sz w:val="24"/>
        </w:rPr>
        <w:t> </w:t>
      </w:r>
      <w:r>
        <w:rPr>
          <w:sz w:val="24"/>
        </w:rPr>
        <w:t>αυτή</w:t>
      </w:r>
      <w:r>
        <w:rPr>
          <w:spacing w:val="-9"/>
          <w:sz w:val="24"/>
        </w:rPr>
        <w:t> </w:t>
      </w:r>
      <w:r>
        <w:rPr>
          <w:sz w:val="24"/>
        </w:rPr>
        <w:t>την κατηγορία είναι</w:t>
      </w:r>
      <w:r>
        <w:rPr>
          <w:spacing w:val="-3"/>
          <w:sz w:val="24"/>
        </w:rPr>
        <w:t> </w:t>
      </w:r>
      <w:r>
        <w:rPr>
          <w:sz w:val="24"/>
        </w:rPr>
        <w:t>:</w:t>
      </w:r>
    </w:p>
    <w:p>
      <w:pPr>
        <w:pStyle w:val="ListParagraph"/>
        <w:numPr>
          <w:ilvl w:val="3"/>
          <w:numId w:val="9"/>
        </w:numPr>
        <w:tabs>
          <w:tab w:pos="1561" w:val="left" w:leader="none"/>
        </w:tabs>
        <w:spacing w:line="240" w:lineRule="auto" w:before="0" w:after="0"/>
        <w:ind w:left="1560" w:right="0" w:hanging="361"/>
        <w:jc w:val="both"/>
        <w:rPr>
          <w:sz w:val="24"/>
        </w:rPr>
      </w:pPr>
      <w:r>
        <w:rPr>
          <w:sz w:val="24"/>
        </w:rPr>
        <w:t>Προσομοιωμένη Ανόπτηση (Simulated</w:t>
      </w:r>
      <w:r>
        <w:rPr>
          <w:spacing w:val="-2"/>
          <w:sz w:val="24"/>
        </w:rPr>
        <w:t> </w:t>
      </w:r>
      <w:r>
        <w:rPr>
          <w:sz w:val="24"/>
        </w:rPr>
        <w:t>Annealing)</w:t>
      </w:r>
    </w:p>
    <w:p>
      <w:pPr>
        <w:pStyle w:val="ListParagraph"/>
        <w:numPr>
          <w:ilvl w:val="3"/>
          <w:numId w:val="9"/>
        </w:numPr>
        <w:tabs>
          <w:tab w:pos="1561" w:val="left" w:leader="none"/>
        </w:tabs>
        <w:spacing w:line="240" w:lineRule="auto" w:before="23" w:after="0"/>
        <w:ind w:left="1560" w:right="0" w:hanging="361"/>
        <w:jc w:val="both"/>
        <w:rPr>
          <w:sz w:val="24"/>
        </w:rPr>
      </w:pPr>
      <w:r>
        <w:rPr>
          <w:sz w:val="24"/>
        </w:rPr>
        <w:t>Περιορισμένη Αναζήτηση (Tabu</w:t>
      </w:r>
      <w:r>
        <w:rPr>
          <w:spacing w:val="-3"/>
          <w:sz w:val="24"/>
        </w:rPr>
        <w:t> </w:t>
      </w:r>
      <w:r>
        <w:rPr>
          <w:sz w:val="24"/>
        </w:rPr>
        <w:t>Search)</w:t>
      </w:r>
    </w:p>
    <w:p>
      <w:pPr>
        <w:pStyle w:val="BodyText"/>
        <w:spacing w:before="5"/>
        <w:rPr>
          <w:sz w:val="27"/>
        </w:rPr>
      </w:pPr>
    </w:p>
    <w:p>
      <w:pPr>
        <w:pStyle w:val="ListParagraph"/>
        <w:numPr>
          <w:ilvl w:val="2"/>
          <w:numId w:val="9"/>
        </w:numPr>
        <w:tabs>
          <w:tab w:pos="841" w:val="left" w:leader="none"/>
        </w:tabs>
        <w:spacing w:line="259" w:lineRule="auto" w:before="1" w:after="0"/>
        <w:ind w:left="840" w:right="1120" w:hanging="360"/>
        <w:jc w:val="both"/>
        <w:rPr>
          <w:sz w:val="24"/>
        </w:rPr>
      </w:pPr>
      <w:r>
        <w:rPr>
          <w:sz w:val="24"/>
        </w:rPr>
        <w:t>Αλγόριθμοι που αλλάζουν τη γειτονία αναζήτησης. Αυτή η κατηγορία αποτελείται από αλγορίθμους</w:t>
      </w:r>
      <w:r>
        <w:rPr>
          <w:spacing w:val="-5"/>
          <w:sz w:val="24"/>
        </w:rPr>
        <w:t> </w:t>
      </w:r>
      <w:r>
        <w:rPr>
          <w:sz w:val="24"/>
        </w:rPr>
        <w:t>οι</w:t>
      </w:r>
      <w:r>
        <w:rPr>
          <w:spacing w:val="-6"/>
          <w:sz w:val="24"/>
        </w:rPr>
        <w:t> </w:t>
      </w:r>
      <w:r>
        <w:rPr>
          <w:sz w:val="24"/>
        </w:rPr>
        <w:t>οποίοι</w:t>
      </w:r>
      <w:r>
        <w:rPr>
          <w:spacing w:val="-4"/>
          <w:sz w:val="24"/>
        </w:rPr>
        <w:t> </w:t>
      </w:r>
      <w:r>
        <w:rPr>
          <w:sz w:val="24"/>
        </w:rPr>
        <w:t>αν</w:t>
      </w:r>
      <w:r>
        <w:rPr>
          <w:spacing w:val="-6"/>
          <w:sz w:val="24"/>
        </w:rPr>
        <w:t> </w:t>
      </w:r>
      <w:r>
        <w:rPr>
          <w:sz w:val="24"/>
        </w:rPr>
        <w:t>κολλήσουν</w:t>
      </w:r>
      <w:r>
        <w:rPr>
          <w:spacing w:val="-5"/>
          <w:sz w:val="24"/>
        </w:rPr>
        <w:t> </w:t>
      </w:r>
      <w:r>
        <w:rPr>
          <w:sz w:val="24"/>
        </w:rPr>
        <w:t>σε</w:t>
      </w:r>
      <w:r>
        <w:rPr>
          <w:spacing w:val="-6"/>
          <w:sz w:val="24"/>
        </w:rPr>
        <w:t> </w:t>
      </w:r>
      <w:r>
        <w:rPr>
          <w:sz w:val="24"/>
        </w:rPr>
        <w:t>κάποιο</w:t>
      </w:r>
      <w:r>
        <w:rPr>
          <w:spacing w:val="-5"/>
          <w:sz w:val="24"/>
        </w:rPr>
        <w:t> </w:t>
      </w:r>
      <w:r>
        <w:rPr>
          <w:sz w:val="24"/>
        </w:rPr>
        <w:t>τοπικό</w:t>
      </w:r>
      <w:r>
        <w:rPr>
          <w:spacing w:val="-6"/>
          <w:sz w:val="24"/>
        </w:rPr>
        <w:t> </w:t>
      </w:r>
      <w:r>
        <w:rPr>
          <w:sz w:val="24"/>
        </w:rPr>
        <w:t>ελάχιστο</w:t>
      </w:r>
      <w:r>
        <w:rPr>
          <w:spacing w:val="-5"/>
          <w:sz w:val="24"/>
        </w:rPr>
        <w:t> </w:t>
      </w:r>
      <w:r>
        <w:rPr>
          <w:sz w:val="24"/>
        </w:rPr>
        <w:t>αλλάζουν</w:t>
      </w:r>
      <w:r>
        <w:rPr>
          <w:spacing w:val="-6"/>
          <w:sz w:val="24"/>
        </w:rPr>
        <w:t> </w:t>
      </w:r>
      <w:r>
        <w:rPr>
          <w:sz w:val="24"/>
        </w:rPr>
        <w:t>τον</w:t>
      </w:r>
      <w:r>
        <w:rPr>
          <w:spacing w:val="-6"/>
          <w:sz w:val="24"/>
        </w:rPr>
        <w:t> </w:t>
      </w:r>
      <w:r>
        <w:rPr>
          <w:sz w:val="24"/>
        </w:rPr>
        <w:t>αλγόριθμο</w:t>
      </w:r>
    </w:p>
    <w:p>
      <w:pPr>
        <w:spacing w:after="0" w:line="259" w:lineRule="auto"/>
        <w:jc w:val="both"/>
        <w:rPr>
          <w:sz w:val="24"/>
        </w:rPr>
        <w:sectPr>
          <w:pgSz w:w="12240" w:h="15840"/>
          <w:pgMar w:header="0" w:footer="1012" w:top="1380" w:bottom="1200" w:left="1320" w:right="320"/>
        </w:sectPr>
      </w:pPr>
    </w:p>
    <w:p>
      <w:pPr>
        <w:pStyle w:val="BodyText"/>
        <w:spacing w:line="259" w:lineRule="auto" w:before="79"/>
        <w:ind w:left="840" w:right="1249"/>
      </w:pPr>
      <w:r>
        <w:rPr/>
        <w:t>που χρησιμοποιούν για την αναζήτηση σε γειτονικά σημεία του χώρου λύσεων. Οι πιο χαρακτηριστικές μέθοδοι αυτής της κατηγορίας είναι :</w:t>
      </w:r>
    </w:p>
    <w:p>
      <w:pPr>
        <w:pStyle w:val="ListParagraph"/>
        <w:numPr>
          <w:ilvl w:val="3"/>
          <w:numId w:val="9"/>
        </w:numPr>
        <w:tabs>
          <w:tab w:pos="1560" w:val="left" w:leader="none"/>
          <w:tab w:pos="1561" w:val="left" w:leader="none"/>
        </w:tabs>
        <w:spacing w:line="254" w:lineRule="auto" w:before="1" w:after="0"/>
        <w:ind w:left="1560" w:right="1118" w:hanging="360"/>
        <w:jc w:val="left"/>
        <w:rPr>
          <w:sz w:val="24"/>
        </w:rPr>
      </w:pPr>
      <w:r>
        <w:rPr>
          <w:sz w:val="24"/>
        </w:rPr>
        <w:t>Αλγόριθμος</w:t>
      </w:r>
      <w:r>
        <w:rPr>
          <w:spacing w:val="-13"/>
          <w:sz w:val="24"/>
        </w:rPr>
        <w:t> </w:t>
      </w:r>
      <w:r>
        <w:rPr>
          <w:sz w:val="24"/>
        </w:rPr>
        <w:t>Μεταβλητής</w:t>
      </w:r>
      <w:r>
        <w:rPr>
          <w:spacing w:val="-11"/>
          <w:sz w:val="24"/>
        </w:rPr>
        <w:t> </w:t>
      </w:r>
      <w:r>
        <w:rPr>
          <w:sz w:val="24"/>
        </w:rPr>
        <w:t>Γειτονιάς</w:t>
      </w:r>
      <w:r>
        <w:rPr>
          <w:spacing w:val="-13"/>
          <w:sz w:val="24"/>
        </w:rPr>
        <w:t> </w:t>
      </w:r>
      <w:r>
        <w:rPr>
          <w:sz w:val="24"/>
        </w:rPr>
        <w:t>Αναζήτησης</w:t>
      </w:r>
      <w:r>
        <w:rPr>
          <w:spacing w:val="-13"/>
          <w:sz w:val="24"/>
        </w:rPr>
        <w:t> </w:t>
      </w:r>
      <w:r>
        <w:rPr>
          <w:sz w:val="24"/>
        </w:rPr>
        <w:t>(Variable</w:t>
      </w:r>
      <w:r>
        <w:rPr>
          <w:spacing w:val="-12"/>
          <w:sz w:val="24"/>
        </w:rPr>
        <w:t> </w:t>
      </w:r>
      <w:r>
        <w:rPr>
          <w:sz w:val="24"/>
        </w:rPr>
        <w:t>Neighborhood</w:t>
      </w:r>
      <w:r>
        <w:rPr>
          <w:spacing w:val="-11"/>
          <w:sz w:val="24"/>
        </w:rPr>
        <w:t> </w:t>
      </w:r>
      <w:r>
        <w:rPr>
          <w:sz w:val="24"/>
        </w:rPr>
        <w:t>Search</w:t>
      </w:r>
      <w:r>
        <w:rPr>
          <w:spacing w:val="-11"/>
          <w:sz w:val="24"/>
        </w:rPr>
        <w:t> </w:t>
      </w:r>
      <w:r>
        <w:rPr>
          <w:sz w:val="24"/>
        </w:rPr>
        <w:t>– VNS</w:t>
      </w:r>
      <w:r>
        <w:rPr>
          <w:spacing w:val="-1"/>
          <w:sz w:val="24"/>
        </w:rPr>
        <w:t> </w:t>
      </w:r>
      <w:r>
        <w:rPr>
          <w:sz w:val="24"/>
        </w:rPr>
        <w:t>)</w:t>
      </w:r>
    </w:p>
    <w:p>
      <w:pPr>
        <w:pStyle w:val="ListParagraph"/>
        <w:numPr>
          <w:ilvl w:val="3"/>
          <w:numId w:val="9"/>
        </w:numPr>
        <w:tabs>
          <w:tab w:pos="1560" w:val="left" w:leader="none"/>
          <w:tab w:pos="1561" w:val="left" w:leader="none"/>
        </w:tabs>
        <w:spacing w:line="254" w:lineRule="auto" w:before="11" w:after="0"/>
        <w:ind w:left="1560" w:right="1116" w:hanging="360"/>
        <w:jc w:val="left"/>
        <w:rPr>
          <w:sz w:val="24"/>
        </w:rPr>
      </w:pPr>
      <w:r>
        <w:rPr>
          <w:sz w:val="24"/>
        </w:rPr>
        <w:t>Αλγόριθμος Επέκτασης της Γειτονιάς Αναζήτησης (Expanding Neighborhood Search –</w:t>
      </w:r>
      <w:r>
        <w:rPr>
          <w:spacing w:val="-1"/>
          <w:sz w:val="24"/>
        </w:rPr>
        <w:t> </w:t>
      </w:r>
      <w:r>
        <w:rPr>
          <w:sz w:val="24"/>
        </w:rPr>
        <w:t>ENS)</w:t>
      </w:r>
    </w:p>
    <w:p>
      <w:pPr>
        <w:pStyle w:val="ListParagraph"/>
        <w:numPr>
          <w:ilvl w:val="2"/>
          <w:numId w:val="9"/>
        </w:numPr>
        <w:tabs>
          <w:tab w:pos="841" w:val="left" w:leader="none"/>
        </w:tabs>
        <w:spacing w:line="259" w:lineRule="auto" w:before="5" w:after="0"/>
        <w:ind w:left="840" w:right="1123" w:hanging="360"/>
        <w:jc w:val="left"/>
        <w:rPr>
          <w:sz w:val="24"/>
        </w:rPr>
      </w:pPr>
      <w:r>
        <w:rPr>
          <w:sz w:val="24"/>
        </w:rPr>
        <w:t>Αλγόριθμοι που αλλάζουν την αντικειμενική συνάρτηση ή κάποια από τα δεδομένα του προβλήματος. Η πιο χαρακτηριστική μέθοδος αυτής της κατηγορίας είναι ο</w:t>
      </w:r>
      <w:r>
        <w:rPr>
          <w:spacing w:val="-1"/>
          <w:sz w:val="24"/>
        </w:rPr>
        <w:t> </w:t>
      </w:r>
      <w:r>
        <w:rPr>
          <w:sz w:val="24"/>
        </w:rPr>
        <w:t>:</w:t>
      </w:r>
    </w:p>
    <w:p>
      <w:pPr>
        <w:pStyle w:val="ListParagraph"/>
        <w:numPr>
          <w:ilvl w:val="3"/>
          <w:numId w:val="9"/>
        </w:numPr>
        <w:tabs>
          <w:tab w:pos="1560" w:val="left" w:leader="none"/>
          <w:tab w:pos="1561" w:val="left" w:leader="none"/>
        </w:tabs>
        <w:spacing w:line="240" w:lineRule="auto" w:before="1" w:after="0"/>
        <w:ind w:left="1560" w:right="0" w:hanging="361"/>
        <w:jc w:val="left"/>
        <w:rPr>
          <w:sz w:val="24"/>
        </w:rPr>
      </w:pPr>
      <w:r>
        <w:rPr>
          <w:sz w:val="24"/>
        </w:rPr>
        <w:t>Αλγόριθμος Καθοδηγούμενης Τοπικής Αναζήτησης (Guided Local Search</w:t>
      </w:r>
      <w:r>
        <w:rPr>
          <w:spacing w:val="-1"/>
          <w:sz w:val="24"/>
        </w:rPr>
        <w:t> </w:t>
      </w:r>
      <w:r>
        <w:rPr>
          <w:sz w:val="24"/>
        </w:rPr>
        <w:t>)</w:t>
      </w:r>
    </w:p>
    <w:p>
      <w:pPr>
        <w:pStyle w:val="BodyText"/>
        <w:rPr>
          <w:sz w:val="28"/>
        </w:rPr>
      </w:pPr>
    </w:p>
    <w:p>
      <w:pPr>
        <w:pStyle w:val="BodyText"/>
        <w:rPr>
          <w:sz w:val="28"/>
        </w:rPr>
      </w:pPr>
    </w:p>
    <w:p>
      <w:pPr>
        <w:pStyle w:val="BodyText"/>
        <w:rPr>
          <w:sz w:val="28"/>
        </w:rPr>
      </w:pPr>
    </w:p>
    <w:p>
      <w:pPr>
        <w:pStyle w:val="BodyText"/>
        <w:spacing w:before="7"/>
        <w:rPr>
          <w:sz w:val="40"/>
        </w:rPr>
      </w:pPr>
    </w:p>
    <w:p>
      <w:pPr>
        <w:pStyle w:val="Heading2"/>
        <w:numPr>
          <w:ilvl w:val="1"/>
          <w:numId w:val="9"/>
        </w:numPr>
        <w:tabs>
          <w:tab w:pos="481" w:val="left" w:leader="none"/>
        </w:tabs>
        <w:spacing w:line="240" w:lineRule="auto" w:before="0" w:after="0"/>
        <w:ind w:left="480" w:right="0" w:hanging="361"/>
        <w:jc w:val="left"/>
      </w:pPr>
      <w:bookmarkStart w:name="_bookmark12" w:id="20"/>
      <w:bookmarkEnd w:id="20"/>
      <w:r>
        <w:rPr>
          <w:b w:val="0"/>
        </w:rPr>
      </w:r>
      <w:bookmarkStart w:name="_bookmark12" w:id="21"/>
      <w:bookmarkEnd w:id="21"/>
      <w:r>
        <w:rPr>
          <w:color w:val="2E5395"/>
        </w:rPr>
        <w:t>Αλ</w:t>
      </w:r>
      <w:r>
        <w:rPr>
          <w:color w:val="2E5395"/>
        </w:rPr>
        <w:t>γόριθμος Μεταβλητής Γειτονιάς Αναζήτησης (Variable Neighborhood</w:t>
      </w:r>
      <w:r>
        <w:rPr>
          <w:color w:val="2E5395"/>
          <w:spacing w:val="-4"/>
        </w:rPr>
        <w:t> </w:t>
      </w:r>
      <w:r>
        <w:rPr>
          <w:color w:val="2E5395"/>
        </w:rPr>
        <w:t>Search)</w:t>
      </w:r>
    </w:p>
    <w:p>
      <w:pPr>
        <w:pStyle w:val="BodyText"/>
        <w:rPr>
          <w:b/>
          <w:sz w:val="26"/>
        </w:rPr>
      </w:pPr>
    </w:p>
    <w:p>
      <w:pPr>
        <w:pStyle w:val="BodyText"/>
        <w:spacing w:line="259" w:lineRule="auto" w:before="155"/>
        <w:ind w:left="120" w:right="1120"/>
        <w:jc w:val="both"/>
      </w:pPr>
      <w:r>
        <w:rPr/>
        <w:t>Στην παρούσα διπλωματική εργασία δουλέψαμε με τον μεθευρετικό αλγόριθμο Μεταβλητής Γειτονιάς Αναζήτησης ( VNS ), ούτως ώστε να βρούμε καλύτερη λύση από την αρχική μας λύση που προκύπτει από την εφαρμογή του αλγορίθμου του πλησιέστερου γείτονα.</w:t>
      </w:r>
    </w:p>
    <w:p>
      <w:pPr>
        <w:pStyle w:val="BodyText"/>
        <w:spacing w:line="259" w:lineRule="auto" w:before="159"/>
        <w:ind w:left="120" w:right="1116"/>
        <w:jc w:val="both"/>
      </w:pPr>
      <w:r>
        <w:rPr/>
        <w:t>Ο αλγόριθμος της μεταβλητής γειτονιάς αναζήτησης εφευρέθηκε από τους Pierre Hansen και Nenad</w:t>
      </w:r>
      <w:r>
        <w:rPr>
          <w:spacing w:val="-5"/>
        </w:rPr>
        <w:t> </w:t>
      </w:r>
      <w:r>
        <w:rPr/>
        <w:t>Mladenovic</w:t>
      </w:r>
      <w:r>
        <w:rPr>
          <w:spacing w:val="-2"/>
        </w:rPr>
        <w:t> </w:t>
      </w:r>
      <w:r>
        <w:rPr/>
        <w:t>και</w:t>
      </w:r>
      <w:r>
        <w:rPr>
          <w:spacing w:val="-2"/>
        </w:rPr>
        <w:t> </w:t>
      </w:r>
      <w:r>
        <w:rPr/>
        <w:t>παρουσιάστηκε</w:t>
      </w:r>
      <w:r>
        <w:rPr>
          <w:spacing w:val="-1"/>
        </w:rPr>
        <w:t> </w:t>
      </w:r>
      <w:r>
        <w:rPr/>
        <w:t>πρώτη</w:t>
      </w:r>
      <w:r>
        <w:rPr>
          <w:spacing w:val="-6"/>
        </w:rPr>
        <w:t> </w:t>
      </w:r>
      <w:r>
        <w:rPr/>
        <w:t>φορά</w:t>
      </w:r>
      <w:r>
        <w:rPr>
          <w:spacing w:val="-3"/>
        </w:rPr>
        <w:t> </w:t>
      </w:r>
      <w:r>
        <w:rPr/>
        <w:t>το</w:t>
      </w:r>
      <w:r>
        <w:rPr>
          <w:spacing w:val="-4"/>
        </w:rPr>
        <w:t> </w:t>
      </w:r>
      <w:r>
        <w:rPr/>
        <w:t>1997</w:t>
      </w:r>
      <w:r>
        <w:rPr>
          <w:spacing w:val="-4"/>
        </w:rPr>
        <w:t> </w:t>
      </w:r>
      <w:r>
        <w:rPr/>
        <w:t>[6]</w:t>
      </w:r>
      <w:r>
        <w:rPr>
          <w:spacing w:val="-3"/>
        </w:rPr>
        <w:t> </w:t>
      </w:r>
      <w:r>
        <w:rPr/>
        <w:t>[7].</w:t>
      </w:r>
      <w:r>
        <w:rPr>
          <w:spacing w:val="-4"/>
        </w:rPr>
        <w:t> </w:t>
      </w:r>
      <w:r>
        <w:rPr/>
        <w:t>Η</w:t>
      </w:r>
      <w:r>
        <w:rPr>
          <w:spacing w:val="-4"/>
        </w:rPr>
        <w:t> </w:t>
      </w:r>
      <w:r>
        <w:rPr/>
        <w:t>βασική</w:t>
      </w:r>
      <w:r>
        <w:rPr>
          <w:spacing w:val="-5"/>
        </w:rPr>
        <w:t> </w:t>
      </w:r>
      <w:r>
        <w:rPr/>
        <w:t>ιδέα</w:t>
      </w:r>
      <w:r>
        <w:rPr>
          <w:spacing w:val="-3"/>
        </w:rPr>
        <w:t> </w:t>
      </w:r>
      <w:r>
        <w:rPr/>
        <w:t>είναι</w:t>
      </w:r>
      <w:r>
        <w:rPr>
          <w:spacing w:val="-3"/>
        </w:rPr>
        <w:t> </w:t>
      </w:r>
      <w:r>
        <w:rPr/>
        <w:t>η</w:t>
      </w:r>
      <w:r>
        <w:rPr>
          <w:spacing w:val="-4"/>
        </w:rPr>
        <w:t> </w:t>
      </w:r>
      <w:r>
        <w:rPr/>
        <w:t>χρήση πολλών μεθόδων τοπικής αναζήτησης για να βρεθεί μια καλύτερη λύση ή για να ξεφύγει ο αλγόριθμος από κάποιο τοπικό</w:t>
      </w:r>
      <w:r>
        <w:rPr>
          <w:spacing w:val="-1"/>
        </w:rPr>
        <w:t> </w:t>
      </w:r>
      <w:r>
        <w:rPr/>
        <w:t>ελάχιστο.</w:t>
      </w:r>
    </w:p>
    <w:p>
      <w:pPr>
        <w:pStyle w:val="BodyText"/>
        <w:spacing w:line="259" w:lineRule="auto" w:before="160"/>
        <w:ind w:left="120" w:right="1115"/>
        <w:jc w:val="both"/>
      </w:pPr>
      <w:r>
        <w:rPr/>
        <w:t>Ο αλγόριθμος μεταβλητής γειτονιάς είναι ένας στοχαστικός αλγόριθμος, ο οποίος επιλέγει ένα </w:t>
      </w:r>
      <w:r>
        <w:rPr>
          <w:position w:val="2"/>
        </w:rPr>
        <w:t>σύνολο γειτονιών (N</w:t>
      </w:r>
      <w:r>
        <w:rPr>
          <w:sz w:val="16"/>
        </w:rPr>
        <w:t>l</w:t>
      </w:r>
      <w:r>
        <w:rPr>
          <w:position w:val="2"/>
        </w:rPr>
        <w:t>, όπου l = 1,. . . , l</w:t>
      </w:r>
      <w:r>
        <w:rPr>
          <w:sz w:val="16"/>
        </w:rPr>
        <w:t>max</w:t>
      </w:r>
      <w:r>
        <w:rPr>
          <w:position w:val="2"/>
        </w:rPr>
        <w:t>). Στη συνέχεια η κάθε επανάληψη του αλγορίθμου </w:t>
      </w:r>
      <w:r>
        <w:rPr/>
        <w:t>ακολουθεί τα εξής βήματα : την ανακίνηση (Shaking), την τοπική αναζήτηση (Local Search) και την κίνηση (Move). Στην ουσία σε κάθε επανάληψη μια αρχική λύση s` δημιουργείται από την τρέχουσα γειτονιά αναζήτησης ( με τυχαίο ή συστηματικό τρόπο ). Εφαρμόζεται τοπική αναζήτηση στην λύση s΄ με στόχο να παράγουμε τη λύση s΄΄. Έπειτα ελέγχεται η αντικειμενική συνάρτηση και αν η λύση οδηγεί σε βελτίωση του κόστους τότε η καινούργια λύση αντικαθιστά την αρχική λύση. Η διαδικασία αυτή αρχίζει από την αρχή με τη χρήση της γειτονιάς N1 και τη καινούργια λύση s`` που βρήκαμε προηγουμένως. Αν δεν βρεθεί μια καλύτερη λύση τότε ο αλγόριθμος προχωρά στην επόμενη γειτονιά αναζήτησης. Παρακάτω δίνεται ένας ψευδοκώδικας του αλγορίθμου γειτονιάς αναζήτησης.</w:t>
      </w:r>
    </w:p>
    <w:p>
      <w:pPr>
        <w:spacing w:line="398" w:lineRule="auto" w:before="156"/>
        <w:ind w:left="120" w:right="5789" w:firstLine="0"/>
        <w:jc w:val="left"/>
        <w:rPr>
          <w:sz w:val="24"/>
        </w:rPr>
      </w:pPr>
      <w:r>
        <w:rPr>
          <w:b/>
          <w:sz w:val="24"/>
        </w:rPr>
        <w:t>Αλγόριθμος </w:t>
      </w:r>
      <w:r>
        <w:rPr>
          <w:sz w:val="24"/>
        </w:rPr>
        <w:t>Μεταβλητή Γειτονιά Αναζήτησης Αρχικοποίηση</w:t>
      </w:r>
    </w:p>
    <w:p>
      <w:pPr>
        <w:spacing w:line="276" w:lineRule="exact" w:before="0"/>
        <w:ind w:left="120" w:right="0" w:firstLine="0"/>
        <w:jc w:val="left"/>
        <w:rPr>
          <w:sz w:val="24"/>
        </w:rPr>
      </w:pPr>
      <w:r>
        <w:rPr>
          <w:b/>
          <w:position w:val="2"/>
          <w:sz w:val="24"/>
        </w:rPr>
        <w:t>Επέλεξε </w:t>
      </w:r>
      <w:r>
        <w:rPr>
          <w:position w:val="2"/>
          <w:sz w:val="24"/>
        </w:rPr>
        <w:t>ένα σύνολο γειτονιών (N</w:t>
      </w:r>
      <w:r>
        <w:rPr>
          <w:sz w:val="16"/>
        </w:rPr>
        <w:t>l</w:t>
      </w:r>
      <w:r>
        <w:rPr>
          <w:position w:val="2"/>
          <w:sz w:val="24"/>
        </w:rPr>
        <w:t>, όπου l = 1,. . . , l</w:t>
      </w:r>
      <w:r>
        <w:rPr>
          <w:sz w:val="16"/>
        </w:rPr>
        <w:t>max</w:t>
      </w:r>
      <w:r>
        <w:rPr>
          <w:position w:val="2"/>
          <w:sz w:val="24"/>
        </w:rPr>
        <w:t>)</w:t>
      </w:r>
    </w:p>
    <w:p>
      <w:pPr>
        <w:spacing w:line="396" w:lineRule="auto" w:before="179"/>
        <w:ind w:left="120" w:right="7750" w:firstLine="0"/>
        <w:jc w:val="left"/>
        <w:rPr>
          <w:sz w:val="24"/>
        </w:rPr>
      </w:pPr>
      <w:r>
        <w:rPr>
          <w:b/>
          <w:position w:val="2"/>
          <w:sz w:val="24"/>
        </w:rPr>
        <w:t>Επέλεξε </w:t>
      </w:r>
      <w:r>
        <w:rPr>
          <w:position w:val="2"/>
          <w:sz w:val="24"/>
        </w:rPr>
        <w:t>μια αρχική λύση s</w:t>
      </w:r>
      <w:r>
        <w:rPr>
          <w:sz w:val="16"/>
        </w:rPr>
        <w:t>0 </w:t>
      </w:r>
      <w:r>
        <w:rPr>
          <w:sz w:val="24"/>
        </w:rPr>
        <w:t>l=1</w:t>
      </w:r>
    </w:p>
    <w:p>
      <w:pPr>
        <w:spacing w:after="0" w:line="396" w:lineRule="auto"/>
        <w:jc w:val="left"/>
        <w:rPr>
          <w:sz w:val="24"/>
        </w:rPr>
        <w:sectPr>
          <w:pgSz w:w="12240" w:h="15840"/>
          <w:pgMar w:header="0" w:footer="1012" w:top="1360" w:bottom="1200" w:left="1320" w:right="320"/>
        </w:sectPr>
      </w:pPr>
    </w:p>
    <w:p>
      <w:pPr>
        <w:pStyle w:val="Heading2"/>
        <w:spacing w:before="79"/>
        <w:ind w:left="120" w:firstLine="0"/>
      </w:pPr>
      <w:r>
        <w:rPr>
          <w:spacing w:val="-1"/>
        </w:rPr>
        <w:t>repeat</w:t>
      </w:r>
    </w:p>
    <w:p>
      <w:pPr>
        <w:pStyle w:val="BodyText"/>
        <w:rPr>
          <w:b/>
          <w:sz w:val="26"/>
        </w:rPr>
      </w:pPr>
      <w:r>
        <w:rPr/>
        <w:br w:type="column"/>
      </w:r>
      <w:r>
        <w:rPr>
          <w:b/>
          <w:sz w:val="26"/>
        </w:rPr>
      </w:r>
    </w:p>
    <w:p>
      <w:pPr>
        <w:pStyle w:val="BodyText"/>
        <w:spacing w:before="8"/>
        <w:rPr>
          <w:b/>
          <w:sz w:val="20"/>
        </w:rPr>
      </w:pPr>
    </w:p>
    <w:p>
      <w:pPr>
        <w:pStyle w:val="BodyText"/>
        <w:ind w:left="29"/>
        <w:rPr>
          <w:sz w:val="16"/>
        </w:rPr>
      </w:pPr>
      <w:r>
        <w:rPr>
          <w:position w:val="2"/>
        </w:rPr>
        <w:t>Δημιούργησε μία λύση s` στη γειτονιά του N</w:t>
      </w:r>
      <w:r>
        <w:rPr>
          <w:sz w:val="16"/>
        </w:rPr>
        <w:t>l</w:t>
      </w:r>
    </w:p>
    <w:p>
      <w:pPr>
        <w:pStyle w:val="BodyText"/>
        <w:spacing w:before="180"/>
        <w:ind w:left="29"/>
      </w:pPr>
      <w:r>
        <w:rPr/>
        <w:t>s΄΄= LS(s), Εφάρμοσε μία διαδικασία τοπικής αναζήτησης στο s`</w:t>
      </w:r>
    </w:p>
    <w:p>
      <w:pPr>
        <w:spacing w:before="180"/>
        <w:ind w:left="29" w:right="0" w:firstLine="0"/>
        <w:jc w:val="left"/>
        <w:rPr>
          <w:b/>
          <w:sz w:val="24"/>
        </w:rPr>
      </w:pPr>
      <w:r>
        <w:rPr>
          <w:b/>
          <w:sz w:val="24"/>
        </w:rPr>
        <w:t>if </w:t>
      </w:r>
      <w:r>
        <w:rPr>
          <w:sz w:val="24"/>
        </w:rPr>
        <w:t>f(s΄΄)&lt;f(s΄) </w:t>
      </w:r>
      <w:r>
        <w:rPr>
          <w:b/>
          <w:sz w:val="24"/>
        </w:rPr>
        <w:t>then</w:t>
      </w:r>
    </w:p>
    <w:p>
      <w:pPr>
        <w:pStyle w:val="BodyText"/>
        <w:spacing w:line="398" w:lineRule="auto" w:before="183"/>
        <w:ind w:left="29" w:right="9257"/>
      </w:pPr>
      <w:r>
        <w:rPr/>
        <w:t>s=s΄΄ l=1 else</w:t>
      </w:r>
    </w:p>
    <w:p>
      <w:pPr>
        <w:spacing w:after="0" w:line="398" w:lineRule="auto"/>
        <w:sectPr>
          <w:pgSz w:w="12240" w:h="15840"/>
          <w:pgMar w:header="0" w:footer="1012" w:top="1360" w:bottom="1200" w:left="1320" w:right="320"/>
          <w:cols w:num="2" w:equalWidth="0">
            <w:col w:w="772" w:space="40"/>
            <w:col w:w="9788"/>
          </w:cols>
        </w:sectPr>
      </w:pPr>
    </w:p>
    <w:p>
      <w:pPr>
        <w:pStyle w:val="BodyText"/>
        <w:rPr>
          <w:sz w:val="26"/>
        </w:rPr>
      </w:pPr>
    </w:p>
    <w:p>
      <w:pPr>
        <w:pStyle w:val="BodyText"/>
        <w:spacing w:before="158"/>
        <w:jc w:val="right"/>
      </w:pPr>
      <w:r>
        <w:rPr/>
        <w:t>end if</w:t>
      </w:r>
    </w:p>
    <w:p>
      <w:pPr>
        <w:spacing w:before="182"/>
        <w:ind w:left="0" w:right="66" w:firstLine="0"/>
        <w:jc w:val="right"/>
        <w:rPr>
          <w:sz w:val="16"/>
        </w:rPr>
      </w:pPr>
      <w:r>
        <w:rPr>
          <w:b/>
          <w:position w:val="2"/>
          <w:sz w:val="24"/>
        </w:rPr>
        <w:t>until </w:t>
      </w:r>
      <w:r>
        <w:rPr>
          <w:position w:val="2"/>
          <w:sz w:val="24"/>
        </w:rPr>
        <w:t>l ≤ l</w:t>
      </w:r>
      <w:r>
        <w:rPr>
          <w:sz w:val="16"/>
        </w:rPr>
        <w:t>max</w:t>
      </w:r>
    </w:p>
    <w:p>
      <w:pPr>
        <w:pStyle w:val="BodyText"/>
        <w:spacing w:line="275" w:lineRule="exact"/>
        <w:ind w:left="120"/>
      </w:pPr>
      <w:r>
        <w:rPr/>
        <w:br w:type="column"/>
      </w:r>
      <w:r>
        <w:rPr/>
        <w:t>l=l+1</w:t>
      </w:r>
    </w:p>
    <w:p>
      <w:pPr>
        <w:spacing w:after="0" w:line="275" w:lineRule="exact"/>
        <w:sectPr>
          <w:type w:val="continuous"/>
          <w:pgSz w:w="12240" w:h="15840"/>
          <w:pgMar w:top="1440" w:bottom="280" w:left="1320" w:right="320"/>
          <w:cols w:num="2" w:equalWidth="0">
            <w:col w:w="1393" w:space="47"/>
            <w:col w:w="9160"/>
          </w:cols>
        </w:sectPr>
      </w:pPr>
    </w:p>
    <w:p>
      <w:pPr>
        <w:spacing w:before="180"/>
        <w:ind w:left="120" w:right="0" w:firstLine="0"/>
        <w:jc w:val="left"/>
        <w:rPr>
          <w:sz w:val="24"/>
        </w:rPr>
      </w:pPr>
      <w:r>
        <w:rPr>
          <w:b/>
          <w:sz w:val="24"/>
        </w:rPr>
        <w:t>Επέστρεψε </w:t>
      </w:r>
      <w:r>
        <w:rPr>
          <w:sz w:val="24"/>
        </w:rPr>
        <w:t>τη βέλτιστη λύση</w:t>
      </w:r>
    </w:p>
    <w:p>
      <w:pPr>
        <w:pStyle w:val="BodyText"/>
        <w:rPr>
          <w:sz w:val="26"/>
        </w:rPr>
      </w:pPr>
    </w:p>
    <w:p>
      <w:pPr>
        <w:pStyle w:val="BodyText"/>
        <w:rPr>
          <w:sz w:val="26"/>
        </w:rPr>
      </w:pPr>
    </w:p>
    <w:p>
      <w:pPr>
        <w:pStyle w:val="BodyText"/>
        <w:rPr>
          <w:sz w:val="26"/>
        </w:rPr>
      </w:pPr>
    </w:p>
    <w:p>
      <w:pPr>
        <w:pStyle w:val="Heading2"/>
        <w:numPr>
          <w:ilvl w:val="1"/>
          <w:numId w:val="9"/>
        </w:numPr>
        <w:tabs>
          <w:tab w:pos="481" w:val="left" w:leader="none"/>
        </w:tabs>
        <w:spacing w:line="240" w:lineRule="auto" w:before="150" w:after="0"/>
        <w:ind w:left="480" w:right="0" w:hanging="361"/>
        <w:jc w:val="left"/>
      </w:pPr>
      <w:bookmarkStart w:name="_bookmark13" w:id="22"/>
      <w:bookmarkEnd w:id="22"/>
      <w:r>
        <w:rPr>
          <w:b w:val="0"/>
        </w:rPr>
      </w:r>
      <w:bookmarkStart w:name="_bookmark13" w:id="23"/>
      <w:bookmarkEnd w:id="23"/>
      <w:r>
        <w:rPr>
          <w:color w:val="2E5395"/>
        </w:rPr>
        <w:t>Άλλο</w:t>
      </w:r>
      <w:r>
        <w:rPr>
          <w:color w:val="2E5395"/>
        </w:rPr>
        <w:t>ι μεθευρετικοί</w:t>
      </w:r>
      <w:r>
        <w:rPr>
          <w:color w:val="2E5395"/>
          <w:spacing w:val="-5"/>
        </w:rPr>
        <w:t> </w:t>
      </w:r>
      <w:r>
        <w:rPr>
          <w:color w:val="2E5395"/>
        </w:rPr>
        <w:t>αλγόριθμοι</w:t>
      </w:r>
    </w:p>
    <w:p>
      <w:pPr>
        <w:pStyle w:val="BodyText"/>
        <w:rPr>
          <w:b/>
          <w:sz w:val="26"/>
        </w:rPr>
      </w:pPr>
    </w:p>
    <w:p>
      <w:pPr>
        <w:pStyle w:val="BodyText"/>
        <w:spacing w:line="259" w:lineRule="auto" w:before="174"/>
        <w:ind w:left="120" w:right="1681"/>
      </w:pPr>
      <w:r>
        <w:rPr>
          <w:u w:val="single"/>
        </w:rPr>
        <w:t>Διαδικασία άπληστης τυχαιοποιημένης προσαρμοστικής αναζήτησης (Greedy Randomized</w:t>
      </w:r>
      <w:r>
        <w:rPr/>
        <w:t> </w:t>
      </w:r>
      <w:r>
        <w:rPr>
          <w:u w:val="single"/>
        </w:rPr>
        <w:t>Adaptive Search Procedure – GRASP)</w:t>
      </w:r>
    </w:p>
    <w:p>
      <w:pPr>
        <w:pStyle w:val="BodyText"/>
        <w:rPr>
          <w:sz w:val="20"/>
        </w:rPr>
      </w:pPr>
    </w:p>
    <w:p>
      <w:pPr>
        <w:pStyle w:val="BodyText"/>
        <w:spacing w:before="1"/>
        <w:rPr>
          <w:sz w:val="25"/>
        </w:rPr>
      </w:pPr>
    </w:p>
    <w:p>
      <w:pPr>
        <w:pStyle w:val="BodyText"/>
        <w:spacing w:line="259" w:lineRule="auto" w:before="90"/>
        <w:ind w:left="120" w:right="1116"/>
        <w:jc w:val="both"/>
      </w:pPr>
      <w:r>
        <w:rPr/>
        <w:t>Η διαδικασία άπληστης τυχαιοποιημένης προσαρμοστικής αναζήτησης είναι μια επαναληπτική διαδικασία για την εύρεση προσεγγιστικών λύσεων σε προβλήματα συνδυαστικής βελτιστοποίησης [8]. Αυτή η τεχνική μας παρέχει μια εφικτή λύση σε κάθε επανάληψη. Οι επαναλήψεις της διαδικασίας GRASP σταματούν όταν κάποιο κριτήριο τερματισμού ικανοποιείται. Το τελικό αποτέλεσμα είναι η καλύτερη λύση που βρέθηκε σε όλες τις επαναλήψεις. Σε κάθε επανάληψη έχουμε 2 φάσεις και είναι οι εξής : Μια φάση κατασκευής αρχικής</w:t>
      </w:r>
      <w:r>
        <w:rPr>
          <w:spacing w:val="-4"/>
        </w:rPr>
        <w:t> </w:t>
      </w:r>
      <w:r>
        <w:rPr/>
        <w:t>λύσης</w:t>
      </w:r>
      <w:r>
        <w:rPr>
          <w:spacing w:val="-4"/>
        </w:rPr>
        <w:t> </w:t>
      </w:r>
      <w:r>
        <w:rPr/>
        <w:t>(construction</w:t>
      </w:r>
      <w:r>
        <w:rPr>
          <w:spacing w:val="-4"/>
        </w:rPr>
        <w:t> </w:t>
      </w:r>
      <w:r>
        <w:rPr/>
        <w:t>phase)</w:t>
      </w:r>
      <w:r>
        <w:rPr>
          <w:spacing w:val="-3"/>
        </w:rPr>
        <w:t> </w:t>
      </w:r>
      <w:r>
        <w:rPr/>
        <w:t>και</w:t>
      </w:r>
      <w:r>
        <w:rPr>
          <w:spacing w:val="-6"/>
        </w:rPr>
        <w:t> </w:t>
      </w:r>
      <w:r>
        <w:rPr/>
        <w:t>μια</w:t>
      </w:r>
      <w:r>
        <w:rPr>
          <w:spacing w:val="-4"/>
        </w:rPr>
        <w:t> </w:t>
      </w:r>
      <w:r>
        <w:rPr/>
        <w:t>διαδικασία</w:t>
      </w:r>
      <w:r>
        <w:rPr>
          <w:spacing w:val="-6"/>
        </w:rPr>
        <w:t> </w:t>
      </w:r>
      <w:r>
        <w:rPr/>
        <w:t>τοπικής</w:t>
      </w:r>
      <w:r>
        <w:rPr>
          <w:spacing w:val="-5"/>
        </w:rPr>
        <w:t> </w:t>
      </w:r>
      <w:r>
        <w:rPr/>
        <w:t>αναζήτησης</w:t>
      </w:r>
      <w:r>
        <w:rPr>
          <w:spacing w:val="-5"/>
        </w:rPr>
        <w:t> </w:t>
      </w:r>
      <w:r>
        <w:rPr/>
        <w:t>(Local</w:t>
      </w:r>
      <w:r>
        <w:rPr>
          <w:spacing w:val="-4"/>
        </w:rPr>
        <w:t> </w:t>
      </w:r>
      <w:r>
        <w:rPr/>
        <w:t>Search</w:t>
      </w:r>
      <w:r>
        <w:rPr>
          <w:spacing w:val="-5"/>
        </w:rPr>
        <w:t> </w:t>
      </w:r>
      <w:r>
        <w:rPr/>
        <w:t>phase) για βελτιστοποίηση αυτής της λύσης. Στην πρώτη φάση χρησιμοποιείται μια τυχαιοποιημένη συνάρτηση απληστίας για να κατασκευαστεί η αρχική λύση. Στη συνέχεια αυτή η λύση βελτιώνεται με τη χρήση της διαδικασίας τοπικής αναζήτησης. Η στρατηγική επιλογής του επόμενου στοιχείου βασίζεται στην τυχαία επιλογή από μια λίστα υποψηφίων, που ονομάζεται λίστα</w:t>
      </w:r>
      <w:r>
        <w:rPr>
          <w:spacing w:val="-12"/>
        </w:rPr>
        <w:t> </w:t>
      </w:r>
      <w:r>
        <w:rPr/>
        <w:t>περιορισμού</w:t>
      </w:r>
      <w:r>
        <w:rPr>
          <w:spacing w:val="-11"/>
        </w:rPr>
        <w:t> </w:t>
      </w:r>
      <w:r>
        <w:rPr/>
        <w:t>των</w:t>
      </w:r>
      <w:r>
        <w:rPr>
          <w:spacing w:val="-14"/>
        </w:rPr>
        <w:t> </w:t>
      </w:r>
      <w:r>
        <w:rPr/>
        <w:t>υποψηφίων</w:t>
      </w:r>
      <w:r>
        <w:rPr>
          <w:spacing w:val="-12"/>
        </w:rPr>
        <w:t> </w:t>
      </w:r>
      <w:r>
        <w:rPr/>
        <w:t>για</w:t>
      </w:r>
      <w:r>
        <w:rPr>
          <w:spacing w:val="-14"/>
        </w:rPr>
        <w:t> </w:t>
      </w:r>
      <w:r>
        <w:rPr/>
        <w:t>εισαγωγή</w:t>
      </w:r>
      <w:r>
        <w:rPr>
          <w:spacing w:val="-11"/>
        </w:rPr>
        <w:t> </w:t>
      </w:r>
      <w:r>
        <w:rPr/>
        <w:t>στη</w:t>
      </w:r>
      <w:r>
        <w:rPr>
          <w:spacing w:val="-13"/>
        </w:rPr>
        <w:t> </w:t>
      </w:r>
      <w:r>
        <w:rPr/>
        <w:t>λύση</w:t>
      </w:r>
      <w:r>
        <w:rPr>
          <w:spacing w:val="-14"/>
        </w:rPr>
        <w:t> </w:t>
      </w:r>
      <w:r>
        <w:rPr/>
        <w:t>την</w:t>
      </w:r>
      <w:r>
        <w:rPr>
          <w:spacing w:val="-13"/>
        </w:rPr>
        <w:t> </w:t>
      </w:r>
      <w:r>
        <w:rPr/>
        <w:t>οποία</w:t>
      </w:r>
      <w:r>
        <w:rPr>
          <w:spacing w:val="-11"/>
        </w:rPr>
        <w:t> </w:t>
      </w:r>
      <w:r>
        <w:rPr/>
        <w:t>κάθε</w:t>
      </w:r>
      <w:r>
        <w:rPr>
          <w:spacing w:val="-9"/>
        </w:rPr>
        <w:t> </w:t>
      </w:r>
      <w:r>
        <w:rPr/>
        <w:t>στοιχείο</w:t>
      </w:r>
      <w:r>
        <w:rPr>
          <w:spacing w:val="-12"/>
        </w:rPr>
        <w:t> </w:t>
      </w:r>
      <w:r>
        <w:rPr/>
        <w:t>κατατάσσεται βάσει μιας συνάρτησης</w:t>
      </w:r>
      <w:r>
        <w:rPr>
          <w:spacing w:val="-3"/>
        </w:rPr>
        <w:t> </w:t>
      </w:r>
      <w:r>
        <w:rPr/>
        <w:t>απληστίας.</w:t>
      </w:r>
    </w:p>
    <w:p>
      <w:pPr>
        <w:pStyle w:val="BodyText"/>
        <w:rPr>
          <w:sz w:val="26"/>
        </w:rPr>
      </w:pPr>
    </w:p>
    <w:p>
      <w:pPr>
        <w:pStyle w:val="BodyText"/>
        <w:spacing w:before="4"/>
        <w:rPr>
          <w:sz w:val="25"/>
        </w:rPr>
      </w:pPr>
    </w:p>
    <w:p>
      <w:pPr>
        <w:pStyle w:val="BodyText"/>
        <w:ind w:left="120"/>
        <w:jc w:val="both"/>
      </w:pPr>
      <w:r>
        <w:rPr>
          <w:u w:val="single"/>
        </w:rPr>
        <w:t>Προσομοιωμένη Ανόπτηση (Simulated Annealing)</w:t>
      </w:r>
    </w:p>
    <w:p>
      <w:pPr>
        <w:spacing w:after="0"/>
        <w:jc w:val="both"/>
        <w:sectPr>
          <w:type w:val="continuous"/>
          <w:pgSz w:w="12240" w:h="15840"/>
          <w:pgMar w:top="1440" w:bottom="280" w:left="1320" w:right="320"/>
        </w:sectPr>
      </w:pPr>
    </w:p>
    <w:p>
      <w:pPr>
        <w:pStyle w:val="BodyText"/>
        <w:spacing w:before="11"/>
        <w:rPr>
          <w:sz w:val="25"/>
        </w:rPr>
      </w:pPr>
    </w:p>
    <w:p>
      <w:pPr>
        <w:pStyle w:val="BodyText"/>
        <w:spacing w:before="90"/>
        <w:ind w:left="120" w:right="1113"/>
        <w:jc w:val="both"/>
      </w:pPr>
      <w:r>
        <w:rPr/>
        <w:t>Ο πρώτος που πρότεινε την χρησιμοποίηση της προσομοιωμένης ανόπτησης ως μέθοδο για την επίλυση προβλημάτων συνδυαστικής βελτιστοποίησης ήταν ο Kirkpatrick [9]. Η ονομασία του αλγορίθμου προέρχεται από την αναλογία μεταξύ στην προσομοίωση της ανόπτησης υλικών και την στρατηγική επίλυση προβλημάτων συνδυαστικής βελτιστοποίησης. Στην μεταλλουργία η ανόπτηση</w:t>
      </w:r>
      <w:r>
        <w:rPr>
          <w:spacing w:val="-5"/>
        </w:rPr>
        <w:t> </w:t>
      </w:r>
      <w:r>
        <w:rPr/>
        <w:t>είναι</w:t>
      </w:r>
      <w:r>
        <w:rPr>
          <w:spacing w:val="-5"/>
        </w:rPr>
        <w:t> </w:t>
      </w:r>
      <w:r>
        <w:rPr/>
        <w:t>η</w:t>
      </w:r>
      <w:r>
        <w:rPr>
          <w:spacing w:val="-3"/>
        </w:rPr>
        <w:t> </w:t>
      </w:r>
      <w:r>
        <w:rPr/>
        <w:t>θερμική</w:t>
      </w:r>
      <w:r>
        <w:rPr>
          <w:spacing w:val="-5"/>
        </w:rPr>
        <w:t> </w:t>
      </w:r>
      <w:r>
        <w:rPr/>
        <w:t>κατεργασία</w:t>
      </w:r>
      <w:r>
        <w:rPr>
          <w:spacing w:val="-3"/>
        </w:rPr>
        <w:t> </w:t>
      </w:r>
      <w:r>
        <w:rPr/>
        <w:t>όπου</w:t>
      </w:r>
      <w:r>
        <w:rPr>
          <w:spacing w:val="-4"/>
        </w:rPr>
        <w:t> </w:t>
      </w:r>
      <w:r>
        <w:rPr/>
        <w:t>ένα</w:t>
      </w:r>
      <w:r>
        <w:rPr>
          <w:spacing w:val="-5"/>
        </w:rPr>
        <w:t> </w:t>
      </w:r>
      <w:r>
        <w:rPr/>
        <w:t>υλικό</w:t>
      </w:r>
      <w:r>
        <w:rPr>
          <w:spacing w:val="-5"/>
        </w:rPr>
        <w:t> </w:t>
      </w:r>
      <w:r>
        <w:rPr/>
        <w:t>θερμαίνεται</w:t>
      </w:r>
      <w:r>
        <w:rPr>
          <w:spacing w:val="-5"/>
        </w:rPr>
        <w:t> </w:t>
      </w:r>
      <w:r>
        <w:rPr/>
        <w:t>μέχρι</w:t>
      </w:r>
      <w:r>
        <w:rPr>
          <w:spacing w:val="-3"/>
        </w:rPr>
        <w:t> </w:t>
      </w:r>
      <w:r>
        <w:rPr/>
        <w:t>το</w:t>
      </w:r>
      <w:r>
        <w:rPr>
          <w:spacing w:val="-5"/>
        </w:rPr>
        <w:t> </w:t>
      </w:r>
      <w:r>
        <w:rPr/>
        <w:t>σημείο</w:t>
      </w:r>
      <w:r>
        <w:rPr>
          <w:spacing w:val="-4"/>
        </w:rPr>
        <w:t> </w:t>
      </w:r>
      <w:r>
        <w:rPr/>
        <w:t>τήξης</w:t>
      </w:r>
      <w:r>
        <w:rPr>
          <w:spacing w:val="-3"/>
        </w:rPr>
        <w:t> </w:t>
      </w:r>
      <w:r>
        <w:rPr/>
        <w:t>του</w:t>
      </w:r>
      <w:r>
        <w:rPr>
          <w:spacing w:val="-4"/>
        </w:rPr>
        <w:t> </w:t>
      </w:r>
      <w:r>
        <w:rPr/>
        <w:t>και στη συνέχεια ψύχεται αργά. Όταν σταματήσει η ψύξη έχουμε το κατώτερο επίπεδο ενέργειας. Ο αλγόριθμος</w:t>
      </w:r>
      <w:r>
        <w:rPr>
          <w:spacing w:val="-6"/>
        </w:rPr>
        <w:t> </w:t>
      </w:r>
      <w:r>
        <w:rPr/>
        <w:t>της</w:t>
      </w:r>
      <w:r>
        <w:rPr>
          <w:spacing w:val="-5"/>
        </w:rPr>
        <w:t> </w:t>
      </w:r>
      <w:r>
        <w:rPr/>
        <w:t>προσομοιωμένης</w:t>
      </w:r>
      <w:r>
        <w:rPr>
          <w:spacing w:val="-5"/>
        </w:rPr>
        <w:t> </w:t>
      </w:r>
      <w:r>
        <w:rPr/>
        <w:t>ανόπτησης</w:t>
      </w:r>
      <w:r>
        <w:rPr>
          <w:spacing w:val="-5"/>
        </w:rPr>
        <w:t> </w:t>
      </w:r>
      <w:r>
        <w:rPr/>
        <w:t>προσομοιώνει</w:t>
      </w:r>
      <w:r>
        <w:rPr>
          <w:spacing w:val="-6"/>
        </w:rPr>
        <w:t> </w:t>
      </w:r>
      <w:r>
        <w:rPr/>
        <w:t>τις</w:t>
      </w:r>
      <w:r>
        <w:rPr>
          <w:spacing w:val="-5"/>
        </w:rPr>
        <w:t> </w:t>
      </w:r>
      <w:r>
        <w:rPr/>
        <w:t>διάφορες</w:t>
      </w:r>
      <w:r>
        <w:rPr>
          <w:spacing w:val="-6"/>
        </w:rPr>
        <w:t> </w:t>
      </w:r>
      <w:r>
        <w:rPr/>
        <w:t>εναλλαγές</w:t>
      </w:r>
      <w:r>
        <w:rPr>
          <w:spacing w:val="-5"/>
        </w:rPr>
        <w:t> </w:t>
      </w:r>
      <w:r>
        <w:rPr/>
        <w:t>της</w:t>
      </w:r>
      <w:r>
        <w:rPr>
          <w:spacing w:val="-5"/>
        </w:rPr>
        <w:t> </w:t>
      </w:r>
      <w:r>
        <w:rPr/>
        <w:t>ενέργειας που γίνονται σε ένα σύστημα μέχρι να συγκλίνει σε ένα σημείο ισορροπίας. Αυτό στην συνδυαστική</w:t>
      </w:r>
      <w:r>
        <w:rPr>
          <w:spacing w:val="-5"/>
        </w:rPr>
        <w:t> </w:t>
      </w:r>
      <w:r>
        <w:rPr/>
        <w:t>βελτιστοποίηση</w:t>
      </w:r>
      <w:r>
        <w:rPr>
          <w:spacing w:val="-5"/>
        </w:rPr>
        <w:t> </w:t>
      </w:r>
      <w:r>
        <w:rPr/>
        <w:t>σημαίνει</w:t>
      </w:r>
      <w:r>
        <w:rPr>
          <w:spacing w:val="-3"/>
        </w:rPr>
        <w:t> </w:t>
      </w:r>
      <w:r>
        <w:rPr/>
        <w:t>ότι</w:t>
      </w:r>
      <w:r>
        <w:rPr>
          <w:spacing w:val="-4"/>
        </w:rPr>
        <w:t> </w:t>
      </w:r>
      <w:r>
        <w:rPr/>
        <w:t>όταν</w:t>
      </w:r>
      <w:r>
        <w:rPr>
          <w:spacing w:val="-3"/>
        </w:rPr>
        <w:t> </w:t>
      </w:r>
      <w:r>
        <w:rPr/>
        <w:t>ο</w:t>
      </w:r>
      <w:r>
        <w:rPr>
          <w:spacing w:val="-4"/>
        </w:rPr>
        <w:t> </w:t>
      </w:r>
      <w:r>
        <w:rPr/>
        <w:t>αλγόριθμος</w:t>
      </w:r>
      <w:r>
        <w:rPr>
          <w:spacing w:val="-4"/>
        </w:rPr>
        <w:t> </w:t>
      </w:r>
      <w:r>
        <w:rPr/>
        <w:t>σταματήσει</w:t>
      </w:r>
      <w:r>
        <w:rPr>
          <w:spacing w:val="-4"/>
        </w:rPr>
        <w:t> </w:t>
      </w:r>
      <w:r>
        <w:rPr/>
        <w:t>την</w:t>
      </w:r>
      <w:r>
        <w:rPr>
          <w:spacing w:val="-6"/>
        </w:rPr>
        <w:t> </w:t>
      </w:r>
      <w:r>
        <w:rPr/>
        <w:t>κίνηση</w:t>
      </w:r>
      <w:r>
        <w:rPr>
          <w:spacing w:val="-4"/>
        </w:rPr>
        <w:t> </w:t>
      </w:r>
      <w:r>
        <w:rPr/>
        <w:t>στο</w:t>
      </w:r>
      <w:r>
        <w:rPr>
          <w:spacing w:val="-4"/>
        </w:rPr>
        <w:t> </w:t>
      </w:r>
      <w:r>
        <w:rPr/>
        <w:t>εφικτό χώρο αναζήτησης τότε έχει εντοπίσει το τελικό σημείο ισορροπίας, δηλαδή έχει βρει μια εφικτή λύση.</w:t>
      </w:r>
    </w:p>
    <w:p>
      <w:pPr>
        <w:pStyle w:val="BodyText"/>
        <w:rPr>
          <w:sz w:val="26"/>
        </w:rPr>
      </w:pPr>
    </w:p>
    <w:p>
      <w:pPr>
        <w:pStyle w:val="BodyText"/>
        <w:rPr>
          <w:sz w:val="26"/>
        </w:rPr>
      </w:pPr>
    </w:p>
    <w:p>
      <w:pPr>
        <w:pStyle w:val="BodyText"/>
        <w:spacing w:before="4"/>
        <w:rPr>
          <w:sz w:val="23"/>
        </w:rPr>
      </w:pPr>
    </w:p>
    <w:p>
      <w:pPr>
        <w:pStyle w:val="BodyText"/>
        <w:ind w:left="120"/>
        <w:jc w:val="both"/>
      </w:pPr>
      <w:r>
        <w:rPr>
          <w:u w:val="single"/>
        </w:rPr>
        <w:t>Αλγόριθμος επαναληπτικής τοπικής αναζήτησης (Iterated Local Search – ILS)</w:t>
      </w:r>
    </w:p>
    <w:p>
      <w:pPr>
        <w:pStyle w:val="BodyText"/>
        <w:rPr>
          <w:sz w:val="20"/>
        </w:rPr>
      </w:pPr>
    </w:p>
    <w:p>
      <w:pPr>
        <w:pStyle w:val="BodyText"/>
        <w:spacing w:before="1"/>
        <w:rPr>
          <w:sz w:val="27"/>
        </w:rPr>
      </w:pPr>
    </w:p>
    <w:p>
      <w:pPr>
        <w:pStyle w:val="BodyText"/>
        <w:spacing w:line="259" w:lineRule="auto" w:before="90"/>
        <w:ind w:left="120" w:right="1116"/>
        <w:jc w:val="both"/>
      </w:pPr>
      <w:r>
        <w:rPr/>
        <w:t>Στον αλγόριθμο επαναληπτικής τοπικής αναζήτησης γίνεται μια προσπάθεια να βελτιωθούν διαδοχικά τοπικά ελάχιστα. Η μέθοδος της επαναληπτικής τοπικής αναζήτησης βελτιώνει τις κλασσικές μεθόδους πολυενακτήριας τοπικής αναζήτησης εισάγοντας στη λύση μια διαταραχή που οδηγεί σε τοπικό ελάχιστο. Η νέα λύση αποθηκεύεται γιατί υπάρχει περίπτωση να χαθεί. Ο αλγόριθμος αποτελείται από 3 βασικά συστατικά :</w:t>
      </w:r>
    </w:p>
    <w:p>
      <w:pPr>
        <w:pStyle w:val="ListParagraph"/>
        <w:numPr>
          <w:ilvl w:val="2"/>
          <w:numId w:val="9"/>
        </w:numPr>
        <w:tabs>
          <w:tab w:pos="841" w:val="left" w:leader="none"/>
        </w:tabs>
        <w:spacing w:line="259" w:lineRule="auto" w:before="159" w:after="0"/>
        <w:ind w:left="840" w:right="1115" w:hanging="360"/>
        <w:jc w:val="both"/>
        <w:rPr>
          <w:sz w:val="24"/>
        </w:rPr>
      </w:pPr>
      <w:r>
        <w:rPr>
          <w:b/>
          <w:sz w:val="24"/>
        </w:rPr>
        <w:t>Αλγόριθμος τοπικής αναζήτησης . </w:t>
      </w:r>
      <w:r>
        <w:rPr>
          <w:sz w:val="24"/>
        </w:rPr>
        <w:t>Ο αλγόριθμος έχει την δυνατότητα να χρησιμοποιεί διαφορετικές μεθόδους σε κάθε επανάληψη υπό την προϋπόθεση να μην χειροτερεύει ο υπολογιστικός</w:t>
      </w:r>
      <w:r>
        <w:rPr>
          <w:spacing w:val="-1"/>
          <w:sz w:val="24"/>
        </w:rPr>
        <w:t> </w:t>
      </w:r>
      <w:r>
        <w:rPr>
          <w:sz w:val="24"/>
        </w:rPr>
        <w:t>φόρτος.</w:t>
      </w:r>
    </w:p>
    <w:p>
      <w:pPr>
        <w:pStyle w:val="ListParagraph"/>
        <w:numPr>
          <w:ilvl w:val="2"/>
          <w:numId w:val="9"/>
        </w:numPr>
        <w:tabs>
          <w:tab w:pos="841" w:val="left" w:leader="none"/>
        </w:tabs>
        <w:spacing w:line="259" w:lineRule="auto" w:before="1" w:after="0"/>
        <w:ind w:left="840" w:right="1116" w:hanging="360"/>
        <w:jc w:val="both"/>
        <w:rPr>
          <w:sz w:val="24"/>
        </w:rPr>
      </w:pPr>
      <w:r>
        <w:rPr>
          <w:b/>
          <w:sz w:val="24"/>
        </w:rPr>
        <w:t>Την διαδικασία διαταραχής. </w:t>
      </w:r>
      <w:r>
        <w:rPr>
          <w:sz w:val="24"/>
        </w:rPr>
        <w:t>Η διαδικασία διαταραχής κρατάει υποχρεωτικά κάποια στοιχεία της αρχικής λύσης, έτσι ώστε να μην είναι τυχαία η καινούργια λύση, σε συνδυασμό</w:t>
      </w:r>
      <w:r>
        <w:rPr>
          <w:spacing w:val="-18"/>
          <w:sz w:val="24"/>
        </w:rPr>
        <w:t> </w:t>
      </w:r>
      <w:r>
        <w:rPr>
          <w:sz w:val="24"/>
        </w:rPr>
        <w:t>με</w:t>
      </w:r>
      <w:r>
        <w:rPr>
          <w:spacing w:val="-18"/>
          <w:sz w:val="24"/>
        </w:rPr>
        <w:t> </w:t>
      </w:r>
      <w:r>
        <w:rPr>
          <w:sz w:val="24"/>
        </w:rPr>
        <w:t>την</w:t>
      </w:r>
      <w:r>
        <w:rPr>
          <w:spacing w:val="-18"/>
          <w:sz w:val="24"/>
        </w:rPr>
        <w:t> </w:t>
      </w:r>
      <w:r>
        <w:rPr>
          <w:sz w:val="24"/>
        </w:rPr>
        <w:t>μετάλλαξη</w:t>
      </w:r>
      <w:r>
        <w:rPr>
          <w:spacing w:val="-19"/>
          <w:sz w:val="24"/>
        </w:rPr>
        <w:t> </w:t>
      </w:r>
      <w:r>
        <w:rPr>
          <w:sz w:val="24"/>
        </w:rPr>
        <w:t>των</w:t>
      </w:r>
      <w:r>
        <w:rPr>
          <w:spacing w:val="-18"/>
          <w:sz w:val="24"/>
        </w:rPr>
        <w:t> </w:t>
      </w:r>
      <w:r>
        <w:rPr>
          <w:sz w:val="24"/>
        </w:rPr>
        <w:t>υπόλοιπων</w:t>
      </w:r>
      <w:r>
        <w:rPr>
          <w:spacing w:val="-17"/>
          <w:sz w:val="24"/>
        </w:rPr>
        <w:t> </w:t>
      </w:r>
      <w:r>
        <w:rPr>
          <w:sz w:val="24"/>
        </w:rPr>
        <w:t>στοιχείων</w:t>
      </w:r>
      <w:r>
        <w:rPr>
          <w:spacing w:val="-15"/>
          <w:sz w:val="24"/>
        </w:rPr>
        <w:t> </w:t>
      </w:r>
      <w:r>
        <w:rPr>
          <w:sz w:val="24"/>
        </w:rPr>
        <w:t>ελπίζοντας</w:t>
      </w:r>
      <w:r>
        <w:rPr>
          <w:spacing w:val="-17"/>
          <w:sz w:val="24"/>
        </w:rPr>
        <w:t> </w:t>
      </w:r>
      <w:r>
        <w:rPr>
          <w:sz w:val="24"/>
        </w:rPr>
        <w:t>να</w:t>
      </w:r>
      <w:r>
        <w:rPr>
          <w:spacing w:val="-19"/>
          <w:sz w:val="24"/>
        </w:rPr>
        <w:t> </w:t>
      </w:r>
      <w:r>
        <w:rPr>
          <w:sz w:val="24"/>
        </w:rPr>
        <w:t>μεταφερθεί</w:t>
      </w:r>
      <w:r>
        <w:rPr>
          <w:spacing w:val="-17"/>
          <w:sz w:val="24"/>
        </w:rPr>
        <w:t> </w:t>
      </w:r>
      <w:r>
        <w:rPr>
          <w:sz w:val="24"/>
        </w:rPr>
        <w:t>σε</w:t>
      </w:r>
      <w:r>
        <w:rPr>
          <w:spacing w:val="-18"/>
          <w:sz w:val="24"/>
        </w:rPr>
        <w:t> </w:t>
      </w:r>
      <w:r>
        <w:rPr>
          <w:sz w:val="24"/>
        </w:rPr>
        <w:t>άλλο σημείο που μπορεί να οδηγήσει σε καλύτερο τοπικό ελάχιστο ή και στο</w:t>
      </w:r>
      <w:r>
        <w:rPr>
          <w:spacing w:val="-17"/>
          <w:sz w:val="24"/>
        </w:rPr>
        <w:t> </w:t>
      </w:r>
      <w:r>
        <w:rPr>
          <w:sz w:val="24"/>
        </w:rPr>
        <w:t>βέλτιστο.</w:t>
      </w:r>
    </w:p>
    <w:p>
      <w:pPr>
        <w:pStyle w:val="ListParagraph"/>
        <w:numPr>
          <w:ilvl w:val="2"/>
          <w:numId w:val="9"/>
        </w:numPr>
        <w:tabs>
          <w:tab w:pos="841" w:val="left" w:leader="none"/>
        </w:tabs>
        <w:spacing w:line="259" w:lineRule="auto" w:before="0" w:after="0"/>
        <w:ind w:left="840" w:right="1119" w:hanging="360"/>
        <w:jc w:val="both"/>
        <w:rPr>
          <w:sz w:val="24"/>
        </w:rPr>
      </w:pPr>
      <w:r>
        <w:rPr>
          <w:b/>
          <w:sz w:val="24"/>
        </w:rPr>
        <w:t>Το κριτήριο της αποδοχής. </w:t>
      </w:r>
      <w:r>
        <w:rPr>
          <w:sz w:val="24"/>
        </w:rPr>
        <w:t>Το κριτήριο αποδοχής περιγράφει τις προϋποθέσεις κάτω από</w:t>
      </w:r>
      <w:r>
        <w:rPr>
          <w:spacing w:val="-15"/>
          <w:sz w:val="24"/>
        </w:rPr>
        <w:t> </w:t>
      </w:r>
      <w:r>
        <w:rPr>
          <w:sz w:val="24"/>
        </w:rPr>
        <w:t>τις</w:t>
      </w:r>
      <w:r>
        <w:rPr>
          <w:spacing w:val="-14"/>
          <w:sz w:val="24"/>
        </w:rPr>
        <w:t> </w:t>
      </w:r>
      <w:r>
        <w:rPr>
          <w:sz w:val="24"/>
        </w:rPr>
        <w:t>οποίες</w:t>
      </w:r>
      <w:r>
        <w:rPr>
          <w:spacing w:val="-15"/>
          <w:sz w:val="24"/>
        </w:rPr>
        <w:t> </w:t>
      </w:r>
      <w:r>
        <w:rPr>
          <w:sz w:val="24"/>
        </w:rPr>
        <w:t>το</w:t>
      </w:r>
      <w:r>
        <w:rPr>
          <w:spacing w:val="-15"/>
          <w:sz w:val="24"/>
        </w:rPr>
        <w:t> </w:t>
      </w:r>
      <w:r>
        <w:rPr>
          <w:sz w:val="24"/>
        </w:rPr>
        <w:t>νέο</w:t>
      </w:r>
      <w:r>
        <w:rPr>
          <w:spacing w:val="-16"/>
          <w:sz w:val="24"/>
        </w:rPr>
        <w:t> </w:t>
      </w:r>
      <w:r>
        <w:rPr>
          <w:sz w:val="24"/>
        </w:rPr>
        <w:t>τοπικό</w:t>
      </w:r>
      <w:r>
        <w:rPr>
          <w:spacing w:val="-14"/>
          <w:sz w:val="24"/>
        </w:rPr>
        <w:t> </w:t>
      </w:r>
      <w:r>
        <w:rPr>
          <w:sz w:val="24"/>
        </w:rPr>
        <w:t>ελάχιστο</w:t>
      </w:r>
      <w:r>
        <w:rPr>
          <w:spacing w:val="-16"/>
          <w:sz w:val="24"/>
        </w:rPr>
        <w:t> </w:t>
      </w:r>
      <w:r>
        <w:rPr>
          <w:sz w:val="24"/>
        </w:rPr>
        <w:t>μπορεί</w:t>
      </w:r>
      <w:r>
        <w:rPr>
          <w:spacing w:val="-14"/>
          <w:sz w:val="24"/>
        </w:rPr>
        <w:t> </w:t>
      </w:r>
      <w:r>
        <w:rPr>
          <w:sz w:val="24"/>
        </w:rPr>
        <w:t>να</w:t>
      </w:r>
      <w:r>
        <w:rPr>
          <w:spacing w:val="-17"/>
          <w:sz w:val="24"/>
        </w:rPr>
        <w:t> </w:t>
      </w:r>
      <w:r>
        <w:rPr>
          <w:sz w:val="24"/>
        </w:rPr>
        <w:t>αντικαταστήσει</w:t>
      </w:r>
      <w:r>
        <w:rPr>
          <w:spacing w:val="-14"/>
          <w:sz w:val="24"/>
        </w:rPr>
        <w:t> </w:t>
      </w:r>
      <w:r>
        <w:rPr>
          <w:sz w:val="24"/>
        </w:rPr>
        <w:t>το</w:t>
      </w:r>
      <w:r>
        <w:rPr>
          <w:spacing w:val="-16"/>
          <w:sz w:val="24"/>
        </w:rPr>
        <w:t> </w:t>
      </w:r>
      <w:r>
        <w:rPr>
          <w:sz w:val="24"/>
        </w:rPr>
        <w:t>παλιό</w:t>
      </w:r>
      <w:r>
        <w:rPr>
          <w:spacing w:val="-14"/>
          <w:sz w:val="24"/>
        </w:rPr>
        <w:t> </w:t>
      </w:r>
      <w:r>
        <w:rPr>
          <w:sz w:val="24"/>
        </w:rPr>
        <w:t>τοπικό</w:t>
      </w:r>
      <w:r>
        <w:rPr>
          <w:spacing w:val="-15"/>
          <w:sz w:val="24"/>
        </w:rPr>
        <w:t> </w:t>
      </w:r>
      <w:r>
        <w:rPr>
          <w:sz w:val="24"/>
        </w:rPr>
        <w:t>ελάχιστο. Η</w:t>
      </w:r>
      <w:r>
        <w:rPr>
          <w:spacing w:val="-8"/>
          <w:sz w:val="24"/>
        </w:rPr>
        <w:t> </w:t>
      </w:r>
      <w:r>
        <w:rPr>
          <w:sz w:val="24"/>
        </w:rPr>
        <w:t>λύση</w:t>
      </w:r>
      <w:r>
        <w:rPr>
          <w:spacing w:val="-7"/>
          <w:sz w:val="24"/>
        </w:rPr>
        <w:t> </w:t>
      </w:r>
      <w:r>
        <w:rPr>
          <w:sz w:val="24"/>
        </w:rPr>
        <w:t>που</w:t>
      </w:r>
      <w:r>
        <w:rPr>
          <w:spacing w:val="-5"/>
          <w:sz w:val="24"/>
        </w:rPr>
        <w:t> </w:t>
      </w:r>
      <w:r>
        <w:rPr>
          <w:sz w:val="24"/>
        </w:rPr>
        <w:t>θα</w:t>
      </w:r>
      <w:r>
        <w:rPr>
          <w:spacing w:val="-7"/>
          <w:sz w:val="24"/>
        </w:rPr>
        <w:t> </w:t>
      </w:r>
      <w:r>
        <w:rPr>
          <w:sz w:val="24"/>
        </w:rPr>
        <w:t>επιλεγεί</w:t>
      </w:r>
      <w:r>
        <w:rPr>
          <w:spacing w:val="-6"/>
          <w:sz w:val="24"/>
        </w:rPr>
        <w:t> </w:t>
      </w:r>
      <w:r>
        <w:rPr>
          <w:sz w:val="24"/>
        </w:rPr>
        <w:t>θα</w:t>
      </w:r>
      <w:r>
        <w:rPr>
          <w:spacing w:val="-7"/>
          <w:sz w:val="24"/>
        </w:rPr>
        <w:t> </w:t>
      </w:r>
      <w:r>
        <w:rPr>
          <w:sz w:val="24"/>
        </w:rPr>
        <w:t>πρέπει</w:t>
      </w:r>
      <w:r>
        <w:rPr>
          <w:spacing w:val="-6"/>
          <w:sz w:val="24"/>
        </w:rPr>
        <w:t> </w:t>
      </w:r>
      <w:r>
        <w:rPr>
          <w:sz w:val="24"/>
        </w:rPr>
        <w:t>να</w:t>
      </w:r>
      <w:r>
        <w:rPr>
          <w:spacing w:val="-6"/>
          <w:sz w:val="24"/>
        </w:rPr>
        <w:t> </w:t>
      </w:r>
      <w:r>
        <w:rPr>
          <w:sz w:val="24"/>
        </w:rPr>
        <w:t>έχει</w:t>
      </w:r>
      <w:r>
        <w:rPr>
          <w:spacing w:val="-6"/>
          <w:sz w:val="24"/>
        </w:rPr>
        <w:t> </w:t>
      </w:r>
      <w:r>
        <w:rPr>
          <w:sz w:val="24"/>
        </w:rPr>
        <w:t>την</w:t>
      </w:r>
      <w:r>
        <w:rPr>
          <w:spacing w:val="-7"/>
          <w:sz w:val="24"/>
        </w:rPr>
        <w:t> </w:t>
      </w:r>
      <w:r>
        <w:rPr>
          <w:sz w:val="24"/>
        </w:rPr>
        <w:t>ικανότητα</w:t>
      </w:r>
      <w:r>
        <w:rPr>
          <w:spacing w:val="-8"/>
          <w:sz w:val="24"/>
        </w:rPr>
        <w:t> </w:t>
      </w:r>
      <w:r>
        <w:rPr>
          <w:sz w:val="24"/>
        </w:rPr>
        <w:t>εντατικοποίησης</w:t>
      </w:r>
      <w:r>
        <w:rPr>
          <w:spacing w:val="-6"/>
          <w:sz w:val="24"/>
        </w:rPr>
        <w:t> </w:t>
      </w:r>
      <w:r>
        <w:rPr>
          <w:sz w:val="24"/>
        </w:rPr>
        <w:t>του</w:t>
      </w:r>
      <w:r>
        <w:rPr>
          <w:spacing w:val="-5"/>
          <w:sz w:val="24"/>
        </w:rPr>
        <w:t> </w:t>
      </w:r>
      <w:r>
        <w:rPr>
          <w:sz w:val="24"/>
        </w:rPr>
        <w:t>αλγορίθμου γύρω από κάποιο σημείο και στη συνέχεια την ικανότητα του αλγορίθμου να μπορεί να εξερευνήσει όσο το δυνατό περισσότερα μέρη του χώρου</w:t>
      </w:r>
      <w:r>
        <w:rPr>
          <w:spacing w:val="-7"/>
          <w:sz w:val="24"/>
        </w:rPr>
        <w:t> </w:t>
      </w:r>
      <w:r>
        <w:rPr>
          <w:sz w:val="24"/>
        </w:rPr>
        <w:t>λύσεων.</w:t>
      </w: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7"/>
        </w:rPr>
      </w:pPr>
    </w:p>
    <w:p>
      <w:pPr>
        <w:pStyle w:val="BodyText"/>
        <w:ind w:left="120"/>
        <w:jc w:val="both"/>
      </w:pPr>
      <w:r>
        <w:rPr>
          <w:u w:val="single"/>
        </w:rPr>
        <w:t>Περιορισμένη Αναζήτηση (Tabu Search – TS)</w:t>
      </w:r>
    </w:p>
    <w:p>
      <w:pPr>
        <w:spacing w:after="0"/>
        <w:jc w:val="both"/>
        <w:sectPr>
          <w:pgSz w:w="12240" w:h="15840"/>
          <w:pgMar w:header="0" w:footer="1012" w:top="1500" w:bottom="1200" w:left="1320" w:right="320"/>
        </w:sectPr>
      </w:pPr>
    </w:p>
    <w:p>
      <w:pPr>
        <w:pStyle w:val="BodyText"/>
        <w:spacing w:line="259" w:lineRule="auto" w:before="79"/>
        <w:ind w:left="120" w:right="1116"/>
        <w:jc w:val="both"/>
      </w:pPr>
      <w:r>
        <w:rPr/>
        <w:t>Ο μεθευρετικός αλγόριθμος της περιορισμένης αναζήτησης είναι ο πιο γνωστός μεθευρετικός αλγόριθμος και παρουσιάστηκε από τον Glover [10], [11]. Η περιορισμένη αναζήτηση χρησιμοποιεί έναν ευρετικό αλγόριθμο για να μετακινηθεί από την μία λύση στην άλλη. Ωστόσο υπάρχει ο κίνδυνος η λύση να παγιδευτεί σε τοπικό ελάχιστο, όπως συμβαίνει στους περισσότερους μεθευρετικούς αλγορίθμους. Για μην εγκλωβιστεί η λύση σε τοπικό ελάχιστο χρησιμοποιείται</w:t>
      </w:r>
      <w:r>
        <w:rPr>
          <w:spacing w:val="-8"/>
        </w:rPr>
        <w:t> </w:t>
      </w:r>
      <w:r>
        <w:rPr/>
        <w:t>μια</w:t>
      </w:r>
      <w:r>
        <w:rPr>
          <w:spacing w:val="-9"/>
        </w:rPr>
        <w:t> </w:t>
      </w:r>
      <w:r>
        <w:rPr/>
        <w:t>συγκεκριμένη</w:t>
      </w:r>
      <w:r>
        <w:rPr>
          <w:spacing w:val="-9"/>
        </w:rPr>
        <w:t> </w:t>
      </w:r>
      <w:r>
        <w:rPr/>
        <w:t>στρατηγική</w:t>
      </w:r>
      <w:r>
        <w:rPr>
          <w:spacing w:val="-8"/>
        </w:rPr>
        <w:t> </w:t>
      </w:r>
      <w:r>
        <w:rPr/>
        <w:t>για</w:t>
      </w:r>
      <w:r>
        <w:rPr>
          <w:spacing w:val="-7"/>
        </w:rPr>
        <w:t> </w:t>
      </w:r>
      <w:r>
        <w:rPr/>
        <w:t>την</w:t>
      </w:r>
      <w:r>
        <w:rPr>
          <w:spacing w:val="-9"/>
        </w:rPr>
        <w:t> </w:t>
      </w:r>
      <w:r>
        <w:rPr/>
        <w:t>επιλογή</w:t>
      </w:r>
      <w:r>
        <w:rPr>
          <w:spacing w:val="-9"/>
        </w:rPr>
        <w:t> </w:t>
      </w:r>
      <w:r>
        <w:rPr/>
        <w:t>της</w:t>
      </w:r>
      <w:r>
        <w:rPr>
          <w:spacing w:val="-7"/>
        </w:rPr>
        <w:t> </w:t>
      </w:r>
      <w:r>
        <w:rPr/>
        <w:t>επόμενης</w:t>
      </w:r>
      <w:r>
        <w:rPr>
          <w:spacing w:val="-8"/>
        </w:rPr>
        <w:t> </w:t>
      </w:r>
      <w:r>
        <w:rPr/>
        <w:t>λύσης.</w:t>
      </w:r>
      <w:r>
        <w:rPr>
          <w:spacing w:val="-8"/>
        </w:rPr>
        <w:t> </w:t>
      </w:r>
      <w:r>
        <w:rPr/>
        <w:t>Η</w:t>
      </w:r>
      <w:r>
        <w:rPr>
          <w:spacing w:val="-11"/>
        </w:rPr>
        <w:t> </w:t>
      </w:r>
      <w:r>
        <w:rPr/>
        <w:t>φιλοσοφία της στρατηγικής αυτής είναι η χρησιμοποίηση μνήμης για τις προηγούμενες</w:t>
      </w:r>
      <w:r>
        <w:rPr>
          <w:spacing w:val="-39"/>
        </w:rPr>
        <w:t> </w:t>
      </w:r>
      <w:r>
        <w:rPr/>
        <w:t>πραγματοποιηθέντες κινήσεις,</w:t>
      </w:r>
      <w:r>
        <w:rPr>
          <w:spacing w:val="-6"/>
        </w:rPr>
        <w:t> </w:t>
      </w:r>
      <w:r>
        <w:rPr/>
        <w:t>ώστε</w:t>
      </w:r>
      <w:r>
        <w:rPr>
          <w:spacing w:val="-5"/>
        </w:rPr>
        <w:t> </w:t>
      </w:r>
      <w:r>
        <w:rPr/>
        <w:t>να</w:t>
      </w:r>
      <w:r>
        <w:rPr>
          <w:spacing w:val="-6"/>
        </w:rPr>
        <w:t> </w:t>
      </w:r>
      <w:r>
        <w:rPr/>
        <w:t>ξεφύγει</w:t>
      </w:r>
      <w:r>
        <w:rPr>
          <w:spacing w:val="-5"/>
        </w:rPr>
        <w:t> </w:t>
      </w:r>
      <w:r>
        <w:rPr/>
        <w:t>από</w:t>
      </w:r>
      <w:r>
        <w:rPr>
          <w:spacing w:val="-5"/>
        </w:rPr>
        <w:t> </w:t>
      </w:r>
      <w:r>
        <w:rPr/>
        <w:t>το</w:t>
      </w:r>
      <w:r>
        <w:rPr>
          <w:spacing w:val="-5"/>
        </w:rPr>
        <w:t> </w:t>
      </w:r>
      <w:r>
        <w:rPr/>
        <w:t>τοπικό</w:t>
      </w:r>
      <w:r>
        <w:rPr>
          <w:spacing w:val="-6"/>
        </w:rPr>
        <w:t> </w:t>
      </w:r>
      <w:r>
        <w:rPr/>
        <w:t>ελάχιστο.</w:t>
      </w:r>
      <w:r>
        <w:rPr>
          <w:spacing w:val="-3"/>
        </w:rPr>
        <w:t> </w:t>
      </w:r>
      <w:r>
        <w:rPr/>
        <w:t>Για</w:t>
      </w:r>
      <w:r>
        <w:rPr>
          <w:spacing w:val="-6"/>
        </w:rPr>
        <w:t> </w:t>
      </w:r>
      <w:r>
        <w:rPr/>
        <w:t>να</w:t>
      </w:r>
      <w:r>
        <w:rPr>
          <w:spacing w:val="-6"/>
        </w:rPr>
        <w:t> </w:t>
      </w:r>
      <w:r>
        <w:rPr/>
        <w:t>μην</w:t>
      </w:r>
      <w:r>
        <w:rPr>
          <w:spacing w:val="-5"/>
        </w:rPr>
        <w:t> </w:t>
      </w:r>
      <w:r>
        <w:rPr/>
        <w:t>γίνεται</w:t>
      </w:r>
      <w:r>
        <w:rPr>
          <w:spacing w:val="-5"/>
        </w:rPr>
        <w:t> </w:t>
      </w:r>
      <w:r>
        <w:rPr/>
        <w:t>επανάληψη</w:t>
      </w:r>
      <w:r>
        <w:rPr>
          <w:spacing w:val="-7"/>
        </w:rPr>
        <w:t> </w:t>
      </w:r>
      <w:r>
        <w:rPr/>
        <w:t>των</w:t>
      </w:r>
      <w:r>
        <w:rPr>
          <w:spacing w:val="-5"/>
        </w:rPr>
        <w:t> </w:t>
      </w:r>
      <w:r>
        <w:rPr/>
        <w:t>λύσεων,</w:t>
      </w:r>
      <w:r>
        <w:rPr>
          <w:spacing w:val="-5"/>
        </w:rPr>
        <w:t> </w:t>
      </w:r>
      <w:r>
        <w:rPr/>
        <w:t>οι κινήσεις που γίνονται καταγράφονται σε μία λίστα, η οποία ονομάζεται λίστα περιορισμένων κινήσεων (tabu list) και οι συγκεκριμένες κινήσεις απαγορεύεται να επιστρέψουν στην λύση για ένα συγκεκριμένο αριθμό</w:t>
      </w:r>
      <w:r>
        <w:rPr>
          <w:spacing w:val="-3"/>
        </w:rPr>
        <w:t> </w:t>
      </w:r>
      <w:r>
        <w:rPr/>
        <w:t>επαναλήψεων.</w:t>
      </w:r>
    </w:p>
    <w:p>
      <w:pPr>
        <w:pStyle w:val="BodyText"/>
        <w:rPr>
          <w:sz w:val="26"/>
        </w:rPr>
      </w:pPr>
    </w:p>
    <w:p>
      <w:pPr>
        <w:pStyle w:val="BodyText"/>
        <w:rPr>
          <w:sz w:val="26"/>
        </w:rPr>
      </w:pPr>
    </w:p>
    <w:p>
      <w:pPr>
        <w:pStyle w:val="BodyText"/>
        <w:rPr>
          <w:sz w:val="26"/>
        </w:rPr>
      </w:pPr>
    </w:p>
    <w:p>
      <w:pPr>
        <w:pStyle w:val="BodyText"/>
        <w:spacing w:before="153"/>
        <w:ind w:left="120"/>
        <w:jc w:val="both"/>
      </w:pPr>
      <w:r>
        <w:rPr>
          <w:u w:val="single"/>
        </w:rPr>
        <w:t>Αλγόριθμος Επανασύνδεσης Διαδρομών (Path Relinking – PR)</w:t>
      </w:r>
    </w:p>
    <w:p>
      <w:pPr>
        <w:pStyle w:val="BodyText"/>
        <w:rPr>
          <w:sz w:val="20"/>
        </w:rPr>
      </w:pPr>
    </w:p>
    <w:p>
      <w:pPr>
        <w:pStyle w:val="BodyText"/>
        <w:rPr>
          <w:sz w:val="27"/>
        </w:rPr>
      </w:pPr>
    </w:p>
    <w:p>
      <w:pPr>
        <w:pStyle w:val="BodyText"/>
        <w:spacing w:line="259" w:lineRule="auto" w:before="90"/>
        <w:ind w:left="120" w:right="1114"/>
        <w:jc w:val="both"/>
      </w:pPr>
      <w:r>
        <w:rPr/>
        <w:t>Ο αλγόριθμος της επανασύνδεσης διαδρομών δημιουργεί καινούργιες λύσεις εξετάζοντας διαφορετικές</w:t>
      </w:r>
      <w:r>
        <w:rPr>
          <w:spacing w:val="-13"/>
        </w:rPr>
        <w:t> </w:t>
      </w:r>
      <w:r>
        <w:rPr/>
        <w:t>τροχιές</w:t>
      </w:r>
      <w:r>
        <w:rPr>
          <w:spacing w:val="-12"/>
        </w:rPr>
        <w:t> </w:t>
      </w:r>
      <w:r>
        <w:rPr/>
        <w:t>που</w:t>
      </w:r>
      <w:r>
        <w:rPr>
          <w:spacing w:val="-13"/>
        </w:rPr>
        <w:t> </w:t>
      </w:r>
      <w:r>
        <w:rPr/>
        <w:t>συνδέουν</w:t>
      </w:r>
      <w:r>
        <w:rPr>
          <w:spacing w:val="-13"/>
        </w:rPr>
        <w:t> </w:t>
      </w:r>
      <w:r>
        <w:rPr/>
        <w:t>υψηλής</w:t>
      </w:r>
      <w:r>
        <w:rPr>
          <w:spacing w:val="-12"/>
        </w:rPr>
        <w:t> </w:t>
      </w:r>
      <w:r>
        <w:rPr/>
        <w:t>ποιότητας</w:t>
      </w:r>
      <w:r>
        <w:rPr>
          <w:spacing w:val="-13"/>
        </w:rPr>
        <w:t> </w:t>
      </w:r>
      <w:r>
        <w:rPr/>
        <w:t>λύσεις.</w:t>
      </w:r>
      <w:r>
        <w:rPr>
          <w:spacing w:val="-13"/>
        </w:rPr>
        <w:t> </w:t>
      </w:r>
      <w:r>
        <w:rPr/>
        <w:t>Ο</w:t>
      </w:r>
      <w:r>
        <w:rPr>
          <w:spacing w:val="-15"/>
        </w:rPr>
        <w:t> </w:t>
      </w:r>
      <w:r>
        <w:rPr/>
        <w:t>αλγόριθμος</w:t>
      </w:r>
      <w:r>
        <w:rPr>
          <w:spacing w:val="-12"/>
        </w:rPr>
        <w:t> </w:t>
      </w:r>
      <w:r>
        <w:rPr/>
        <w:t>ξεκινάει</w:t>
      </w:r>
      <w:r>
        <w:rPr>
          <w:spacing w:val="-13"/>
        </w:rPr>
        <w:t> </w:t>
      </w:r>
      <w:r>
        <w:rPr/>
        <w:t>από</w:t>
      </w:r>
      <w:r>
        <w:rPr>
          <w:spacing w:val="-12"/>
        </w:rPr>
        <w:t> </w:t>
      </w:r>
      <w:r>
        <w:rPr/>
        <w:t>μια</w:t>
      </w:r>
      <w:r>
        <w:rPr>
          <w:spacing w:val="-14"/>
        </w:rPr>
        <w:t> </w:t>
      </w:r>
      <w:r>
        <w:rPr/>
        <w:t>από αυτές τις λύσεις που ονομάζεται εναρκτήρια λύση (starting solution) και καταλήγει στη λύση στόχου ή τελική λύση (target solution). Η βασική ιδέα του αλγορίθμου είναι να δημιουργηθούν και να εξερευνηθούν τροχιές στο χώρο που συνδέουν την αρχική με την τελική λύση. Ο βασικός στόχος του αλγορίθμου είναι η απόσταση μεταξύ της αρχικής και της τελικής λύσης στο τέλος των επαναλήψεων να είναι μηδέν, δηλαδή να είναι</w:t>
      </w:r>
      <w:r>
        <w:rPr>
          <w:spacing w:val="-7"/>
        </w:rPr>
        <w:t> </w:t>
      </w:r>
      <w:r>
        <w:rPr/>
        <w:t>ίδιες.</w:t>
      </w:r>
    </w:p>
    <w:p>
      <w:pPr>
        <w:spacing w:after="0" w:line="259" w:lineRule="auto"/>
        <w:jc w:val="both"/>
        <w:sectPr>
          <w:pgSz w:w="12240" w:h="15840"/>
          <w:pgMar w:header="0" w:footer="1012" w:top="1360" w:bottom="1200" w:left="1320" w:right="320"/>
        </w:sectPr>
      </w:pPr>
    </w:p>
    <w:p>
      <w:pPr>
        <w:pStyle w:val="Heading1"/>
        <w:spacing w:line="259" w:lineRule="auto"/>
        <w:ind w:right="1833"/>
      </w:pPr>
      <w:bookmarkStart w:name="_bookmark14" w:id="24"/>
      <w:bookmarkEnd w:id="24"/>
      <w:r>
        <w:rPr>
          <w:b w:val="0"/>
        </w:rPr>
      </w:r>
      <w:r>
        <w:rPr>
          <w:color w:val="2E5395"/>
        </w:rPr>
        <w:t>ΚΕΦΑΛΑΙΟ 4: ΠΕΡΙΓΡΑΦΗ ΚΑΙ ΕΠΙΛΥΣΗ ΤΟΥ ΠΡΟΒΛΗΜΑΤΟΣ ΠΡΟΣΑΝΑΤΟΛΙΣΜΟΥ ΟΜΑΔΑΣ ΜΕ ΧΩΡΗΤΙΚΟΤΗΤΑ</w:t>
      </w:r>
    </w:p>
    <w:p>
      <w:pPr>
        <w:pStyle w:val="BodyText"/>
        <w:rPr>
          <w:b/>
          <w:sz w:val="30"/>
        </w:rPr>
      </w:pPr>
    </w:p>
    <w:p>
      <w:pPr>
        <w:pStyle w:val="Heading2"/>
        <w:numPr>
          <w:ilvl w:val="1"/>
          <w:numId w:val="10"/>
        </w:numPr>
        <w:tabs>
          <w:tab w:pos="481" w:val="left" w:leader="none"/>
        </w:tabs>
        <w:spacing w:line="240" w:lineRule="auto" w:before="183" w:after="0"/>
        <w:ind w:left="480" w:right="0" w:hanging="361"/>
        <w:jc w:val="left"/>
        <w:rPr>
          <w:color w:val="2E5395"/>
        </w:rPr>
      </w:pPr>
      <w:bookmarkStart w:name="_bookmark15" w:id="25"/>
      <w:bookmarkEnd w:id="25"/>
      <w:r>
        <w:rPr>
          <w:b w:val="0"/>
        </w:rPr>
      </w:r>
      <w:bookmarkStart w:name="_bookmark15" w:id="26"/>
      <w:bookmarkEnd w:id="26"/>
      <w:r>
        <w:rPr>
          <w:color w:val="2E5395"/>
        </w:rPr>
        <w:t>Ε</w:t>
      </w:r>
      <w:r>
        <w:rPr>
          <w:color w:val="2E5395"/>
        </w:rPr>
        <w:t>ισαγωγή</w:t>
      </w:r>
    </w:p>
    <w:p>
      <w:pPr>
        <w:pStyle w:val="BodyText"/>
        <w:rPr>
          <w:b/>
          <w:sz w:val="26"/>
        </w:rPr>
      </w:pPr>
    </w:p>
    <w:p>
      <w:pPr>
        <w:pStyle w:val="BodyText"/>
        <w:spacing w:line="259" w:lineRule="auto" w:before="174"/>
        <w:ind w:left="120" w:right="1122"/>
        <w:jc w:val="both"/>
      </w:pPr>
      <w:r>
        <w:rPr/>
        <w:t>Σε αυτό το κεφάλαιο θα παρουσιαστούν αναλυτικά τα χαρακτηριστικά των πελατών και των οχημάτων καθώς επίσης και οι περιορισμοί του προβλήματος. Επιπλέον, θα περιγραφή η μοντελοποίηση του προβλήματος και η αναπαράσταση του στο προγραμματιστικό περιβάλλον Matlab. Τέλος, αναλύονται τα βήματα του Αλγορίθμου Μεταβλητής Γειτονίας Αναζήτησης (VNS).</w:t>
      </w:r>
    </w:p>
    <w:p>
      <w:pPr>
        <w:pStyle w:val="BodyText"/>
        <w:rPr>
          <w:sz w:val="26"/>
        </w:rPr>
      </w:pPr>
    </w:p>
    <w:p>
      <w:pPr>
        <w:pStyle w:val="BodyText"/>
        <w:spacing w:before="9"/>
        <w:rPr>
          <w:sz w:val="26"/>
        </w:rPr>
      </w:pPr>
    </w:p>
    <w:p>
      <w:pPr>
        <w:pStyle w:val="Heading2"/>
        <w:numPr>
          <w:ilvl w:val="1"/>
          <w:numId w:val="10"/>
        </w:numPr>
        <w:tabs>
          <w:tab w:pos="481" w:val="left" w:leader="none"/>
        </w:tabs>
        <w:spacing w:line="240" w:lineRule="auto" w:before="1" w:after="0"/>
        <w:ind w:left="480" w:right="0" w:hanging="361"/>
        <w:jc w:val="left"/>
        <w:rPr>
          <w:color w:val="2E5395"/>
        </w:rPr>
      </w:pPr>
      <w:bookmarkStart w:name="_bookmark16" w:id="27"/>
      <w:bookmarkEnd w:id="27"/>
      <w:r>
        <w:rPr>
          <w:b w:val="0"/>
        </w:rPr>
      </w:r>
      <w:bookmarkStart w:name="_bookmark16" w:id="28"/>
      <w:bookmarkEnd w:id="28"/>
      <w:r>
        <w:rPr>
          <w:color w:val="2E5395"/>
        </w:rPr>
        <w:t>Π</w:t>
      </w:r>
      <w:r>
        <w:rPr>
          <w:color w:val="2E5395"/>
        </w:rPr>
        <w:t>εριγραφή και μοντελοποίηση του</w:t>
      </w:r>
      <w:r>
        <w:rPr>
          <w:color w:val="2E5395"/>
          <w:spacing w:val="-4"/>
        </w:rPr>
        <w:t> </w:t>
      </w:r>
      <w:r>
        <w:rPr>
          <w:color w:val="2E5395"/>
        </w:rPr>
        <w:t>προβλήματος</w:t>
      </w:r>
    </w:p>
    <w:p>
      <w:pPr>
        <w:pStyle w:val="BodyText"/>
        <w:rPr>
          <w:b/>
          <w:sz w:val="26"/>
        </w:rPr>
      </w:pPr>
    </w:p>
    <w:p>
      <w:pPr>
        <w:pStyle w:val="BodyText"/>
        <w:spacing w:line="259" w:lineRule="auto" w:before="173"/>
        <w:ind w:left="120" w:right="1114"/>
        <w:jc w:val="both"/>
      </w:pPr>
      <w:r>
        <w:rPr/>
        <w:t>Στην παρούσα διπλωματική εργασία ασχολούμαστε με την επίλυση του προβλήματος προσανατολισμού</w:t>
      </w:r>
      <w:r>
        <w:rPr>
          <w:spacing w:val="-17"/>
        </w:rPr>
        <w:t> </w:t>
      </w:r>
      <w:r>
        <w:rPr/>
        <w:t>ομάδας</w:t>
      </w:r>
      <w:r>
        <w:rPr>
          <w:spacing w:val="-17"/>
        </w:rPr>
        <w:t> </w:t>
      </w:r>
      <w:r>
        <w:rPr/>
        <w:t>με</w:t>
      </w:r>
      <w:r>
        <w:rPr>
          <w:spacing w:val="-18"/>
        </w:rPr>
        <w:t> </w:t>
      </w:r>
      <w:r>
        <w:rPr/>
        <w:t>χωρητικότητα</w:t>
      </w:r>
      <w:r>
        <w:rPr>
          <w:spacing w:val="-18"/>
        </w:rPr>
        <w:t> </w:t>
      </w:r>
      <w:r>
        <w:rPr/>
        <w:t>(Capacitated</w:t>
      </w:r>
      <w:r>
        <w:rPr>
          <w:spacing w:val="-17"/>
        </w:rPr>
        <w:t> </w:t>
      </w:r>
      <w:r>
        <w:rPr/>
        <w:t>Team</w:t>
      </w:r>
      <w:r>
        <w:rPr>
          <w:spacing w:val="-17"/>
        </w:rPr>
        <w:t> </w:t>
      </w:r>
      <w:r>
        <w:rPr/>
        <w:t>Orienteering</w:t>
      </w:r>
      <w:r>
        <w:rPr>
          <w:spacing w:val="-19"/>
        </w:rPr>
        <w:t> </w:t>
      </w:r>
      <w:r>
        <w:rPr/>
        <w:t>Problem/CTOP).</w:t>
      </w:r>
      <w:r>
        <w:rPr>
          <w:spacing w:val="-19"/>
        </w:rPr>
        <w:t> </w:t>
      </w:r>
      <w:r>
        <w:rPr/>
        <w:t>Στο συγκεκριμένο πρόβλημα, όπως αναφέρθηκε και στα προηγούμενα κεφάλαια, διαθέτουμε μια αποθήκη, ένα συγκεκριμένο αριθμό πελατών με συγκεκριμένη ζήτηση και συγκεκριμένο κέρδος, και ένα στόλο οχημάτων ίδιας και πεπερασμένης χωρητικότητας το καθένα. Η ιδιαιτερότητα του προβλήματος</w:t>
      </w:r>
      <w:r>
        <w:rPr>
          <w:spacing w:val="-8"/>
        </w:rPr>
        <w:t> </w:t>
      </w:r>
      <w:r>
        <w:rPr/>
        <w:t>είναι</w:t>
      </w:r>
      <w:r>
        <w:rPr>
          <w:spacing w:val="-8"/>
        </w:rPr>
        <w:t> </w:t>
      </w:r>
      <w:r>
        <w:rPr/>
        <w:t>ότι</w:t>
      </w:r>
      <w:r>
        <w:rPr>
          <w:spacing w:val="-5"/>
        </w:rPr>
        <w:t> </w:t>
      </w:r>
      <w:r>
        <w:rPr/>
        <w:t>δεν</w:t>
      </w:r>
      <w:r>
        <w:rPr>
          <w:spacing w:val="-9"/>
        </w:rPr>
        <w:t> </w:t>
      </w:r>
      <w:r>
        <w:rPr/>
        <w:t>μπορούμε</w:t>
      </w:r>
      <w:r>
        <w:rPr>
          <w:spacing w:val="-7"/>
        </w:rPr>
        <w:t> </w:t>
      </w:r>
      <w:r>
        <w:rPr/>
        <w:t>να</w:t>
      </w:r>
      <w:r>
        <w:rPr>
          <w:spacing w:val="-10"/>
        </w:rPr>
        <w:t> </w:t>
      </w:r>
      <w:r>
        <w:rPr/>
        <w:t>εξυπηρετήσουμε</w:t>
      </w:r>
      <w:r>
        <w:rPr>
          <w:spacing w:val="-8"/>
        </w:rPr>
        <w:t> </w:t>
      </w:r>
      <w:r>
        <w:rPr/>
        <w:t>όλους</w:t>
      </w:r>
      <w:r>
        <w:rPr>
          <w:spacing w:val="-7"/>
        </w:rPr>
        <w:t> </w:t>
      </w:r>
      <w:r>
        <w:rPr/>
        <w:t>τους</w:t>
      </w:r>
      <w:r>
        <w:rPr>
          <w:spacing w:val="-8"/>
        </w:rPr>
        <w:t> </w:t>
      </w:r>
      <w:r>
        <w:rPr/>
        <w:t>πελάτες</w:t>
      </w:r>
      <w:r>
        <w:rPr>
          <w:spacing w:val="-7"/>
        </w:rPr>
        <w:t> </w:t>
      </w:r>
      <w:r>
        <w:rPr/>
        <w:t>διότι,</w:t>
      </w:r>
      <w:r>
        <w:rPr>
          <w:spacing w:val="-9"/>
        </w:rPr>
        <w:t> </w:t>
      </w:r>
      <w:r>
        <w:rPr/>
        <w:t>δεν</w:t>
      </w:r>
      <w:r>
        <w:rPr>
          <w:spacing w:val="-8"/>
        </w:rPr>
        <w:t> </w:t>
      </w:r>
      <w:r>
        <w:rPr/>
        <w:t>επαρκούν τα οχήματα μας. Ο στόχος του προβλήματος CTOP είναι η εύρεση των δρομολογίων κατά</w:t>
      </w:r>
      <w:r>
        <w:rPr>
          <w:spacing w:val="-36"/>
        </w:rPr>
        <w:t> </w:t>
      </w:r>
      <w:r>
        <w:rPr/>
        <w:t>τέτοιο τρόπο ώστε να εξυπηρετούνται οι κατάλληλοι πελάτες που θα μας αποφέρουν το μεγαλύτερο κέρδος ικανοποιώντας του περιορισμούς. Σε πρώτη φάση, θα βρεθεί μια αρχική υποβέλτιστη εφικτή λύση χρησιμοποιώντας των αλγόριθμο του πλησιέστερου γείτονα. Στη συνέχεια έχοντας ως δεδομένη αυτή την αρχική λύση, καλούμαστε να τη βελτιστοποιήσουμε με τη χρήση του μεθευρετικού αλγορίθμου μεταβλητής γειτονιάς αναζήτησης. Οι αλγόριθμοι επιλύθηκαν στο προγραμματιστικό περιβάλλον της Matlab έχοντας γνωστά δεδομένα</w:t>
      </w:r>
      <w:r>
        <w:rPr>
          <w:spacing w:val="-4"/>
        </w:rPr>
        <w:t> </w:t>
      </w:r>
      <w:r>
        <w:rPr/>
        <w:t>εισόδου.</w:t>
      </w:r>
    </w:p>
    <w:p>
      <w:pPr>
        <w:pStyle w:val="BodyText"/>
        <w:spacing w:line="259" w:lineRule="auto" w:before="158"/>
        <w:ind w:left="120" w:right="1114"/>
        <w:jc w:val="both"/>
      </w:pPr>
      <w:r>
        <w:rPr/>
        <w:t>Αρχικά, πρέπει να μελετήσουμε το πρόβλημα και να δούμε ποιες μεταβλητές πρέπει να αρχικοποιήσουμε και ποιες να κατασκευάσουμε στη συνέχεια. Ένα από τα δεδομένα που έχουμε είναι</w:t>
      </w:r>
      <w:r>
        <w:rPr>
          <w:spacing w:val="-9"/>
        </w:rPr>
        <w:t> </w:t>
      </w:r>
      <w:r>
        <w:rPr/>
        <w:t>η</w:t>
      </w:r>
      <w:r>
        <w:rPr>
          <w:spacing w:val="-8"/>
        </w:rPr>
        <w:t> </w:t>
      </w:r>
      <w:r>
        <w:rPr/>
        <w:t>αρίθμηση</w:t>
      </w:r>
      <w:r>
        <w:rPr>
          <w:spacing w:val="-10"/>
        </w:rPr>
        <w:t> </w:t>
      </w:r>
      <w:r>
        <w:rPr/>
        <w:t>των</w:t>
      </w:r>
      <w:r>
        <w:rPr>
          <w:spacing w:val="-8"/>
        </w:rPr>
        <w:t> </w:t>
      </w:r>
      <w:r>
        <w:rPr/>
        <w:t>πελατών,</w:t>
      </w:r>
      <w:r>
        <w:rPr>
          <w:spacing w:val="-9"/>
        </w:rPr>
        <w:t> </w:t>
      </w:r>
      <w:r>
        <w:rPr/>
        <w:t>με</w:t>
      </w:r>
      <w:r>
        <w:rPr>
          <w:spacing w:val="-10"/>
        </w:rPr>
        <w:t> </w:t>
      </w:r>
      <w:r>
        <w:rPr/>
        <w:t>τον</w:t>
      </w:r>
      <w:r>
        <w:rPr>
          <w:spacing w:val="-8"/>
        </w:rPr>
        <w:t> </w:t>
      </w:r>
      <w:r>
        <w:rPr/>
        <w:t>πελάτη</w:t>
      </w:r>
      <w:r>
        <w:rPr>
          <w:spacing w:val="-11"/>
        </w:rPr>
        <w:t> </w:t>
      </w:r>
      <w:r>
        <w:rPr/>
        <w:t>0</w:t>
      </w:r>
      <w:r>
        <w:rPr>
          <w:spacing w:val="-7"/>
        </w:rPr>
        <w:t> </w:t>
      </w:r>
      <w:r>
        <w:rPr/>
        <w:t>να</w:t>
      </w:r>
      <w:r>
        <w:rPr>
          <w:spacing w:val="-9"/>
        </w:rPr>
        <w:t> </w:t>
      </w:r>
      <w:r>
        <w:rPr/>
        <w:t>είναι</w:t>
      </w:r>
      <w:r>
        <w:rPr>
          <w:spacing w:val="-9"/>
        </w:rPr>
        <w:t> </w:t>
      </w:r>
      <w:r>
        <w:rPr/>
        <w:t>η</w:t>
      </w:r>
      <w:r>
        <w:rPr>
          <w:spacing w:val="-8"/>
        </w:rPr>
        <w:t> </w:t>
      </w:r>
      <w:r>
        <w:rPr/>
        <w:t>αποθήκη.</w:t>
      </w:r>
      <w:r>
        <w:rPr>
          <w:spacing w:val="-7"/>
        </w:rPr>
        <w:t> </w:t>
      </w:r>
      <w:r>
        <w:rPr/>
        <w:t>Όμως</w:t>
      </w:r>
      <w:r>
        <w:rPr>
          <w:spacing w:val="-8"/>
        </w:rPr>
        <w:t> </w:t>
      </w:r>
      <w:r>
        <w:rPr/>
        <w:t>στο</w:t>
      </w:r>
      <w:r>
        <w:rPr>
          <w:spacing w:val="-10"/>
        </w:rPr>
        <w:t> </w:t>
      </w:r>
      <w:r>
        <w:rPr/>
        <w:t>προγραμματιστικό περιβάλλον της Matlab, η αποθήκη αναπαρίσταται με τον αριθμό 1, ο πελάτης 1 με τον αριθμό</w:t>
      </w:r>
      <w:r>
        <w:rPr>
          <w:spacing w:val="-37"/>
        </w:rPr>
        <w:t> </w:t>
      </w:r>
      <w:r>
        <w:rPr/>
        <w:t>2, κ.ο.κ. Τα υπόλοιπα δεδομένα είναι οι συντεταγμένες x και </w:t>
      </w:r>
      <w:r>
        <w:rPr>
          <w:spacing w:val="-3"/>
        </w:rPr>
        <w:t>y, </w:t>
      </w:r>
      <w:r>
        <w:rPr/>
        <w:t>η ζήτηση και το κέρδος του κάθε πελάτη,</w:t>
      </w:r>
      <w:r>
        <w:rPr>
          <w:spacing w:val="-10"/>
        </w:rPr>
        <w:t> </w:t>
      </w:r>
      <w:r>
        <w:rPr/>
        <w:t>και</w:t>
      </w:r>
      <w:r>
        <w:rPr>
          <w:spacing w:val="-11"/>
        </w:rPr>
        <w:t> </w:t>
      </w:r>
      <w:r>
        <w:rPr/>
        <w:t>ο</w:t>
      </w:r>
      <w:r>
        <w:rPr>
          <w:spacing w:val="-10"/>
        </w:rPr>
        <w:t> </w:t>
      </w:r>
      <w:r>
        <w:rPr/>
        <w:t>αριθμός</w:t>
      </w:r>
      <w:r>
        <w:rPr>
          <w:spacing w:val="-10"/>
        </w:rPr>
        <w:t> </w:t>
      </w:r>
      <w:r>
        <w:rPr/>
        <w:t>των</w:t>
      </w:r>
      <w:r>
        <w:rPr>
          <w:spacing w:val="-13"/>
        </w:rPr>
        <w:t> </w:t>
      </w:r>
      <w:r>
        <w:rPr/>
        <w:t>οχημάτων.</w:t>
      </w:r>
      <w:r>
        <w:rPr>
          <w:spacing w:val="-12"/>
        </w:rPr>
        <w:t> </w:t>
      </w:r>
      <w:r>
        <w:rPr/>
        <w:t>Τα</w:t>
      </w:r>
      <w:r>
        <w:rPr>
          <w:spacing w:val="-10"/>
        </w:rPr>
        <w:t> </w:t>
      </w:r>
      <w:r>
        <w:rPr/>
        <w:t>δεδομένα</w:t>
      </w:r>
      <w:r>
        <w:rPr>
          <w:spacing w:val="-13"/>
        </w:rPr>
        <w:t> </w:t>
      </w:r>
      <w:r>
        <w:rPr/>
        <w:t>αυτά</w:t>
      </w:r>
      <w:r>
        <w:rPr>
          <w:spacing w:val="-10"/>
        </w:rPr>
        <w:t> </w:t>
      </w:r>
      <w:r>
        <w:rPr/>
        <w:t>αποθηκεύτηκαν</w:t>
      </w:r>
      <w:r>
        <w:rPr>
          <w:spacing w:val="-10"/>
        </w:rPr>
        <w:t> </w:t>
      </w:r>
      <w:r>
        <w:rPr/>
        <w:t>στο</w:t>
      </w:r>
      <w:r>
        <w:rPr>
          <w:spacing w:val="-7"/>
        </w:rPr>
        <w:t> </w:t>
      </w:r>
      <w:r>
        <w:rPr/>
        <w:t>excel</w:t>
      </w:r>
      <w:r>
        <w:rPr>
          <w:spacing w:val="-11"/>
        </w:rPr>
        <w:t> </w:t>
      </w:r>
      <w:r>
        <w:rPr/>
        <w:t>ως</w:t>
      </w:r>
      <w:r>
        <w:rPr>
          <w:spacing w:val="-10"/>
        </w:rPr>
        <w:t> </w:t>
      </w:r>
      <w:r>
        <w:rPr/>
        <w:t>αρχεία</w:t>
      </w:r>
      <w:r>
        <w:rPr>
          <w:spacing w:val="-13"/>
        </w:rPr>
        <w:t> </w:t>
      </w:r>
      <w:r>
        <w:rPr/>
        <w:t>.csv και</w:t>
      </w:r>
      <w:r>
        <w:rPr>
          <w:spacing w:val="-10"/>
        </w:rPr>
        <w:t> </w:t>
      </w:r>
      <w:r>
        <w:rPr/>
        <w:t>διαβάστηκαν</w:t>
      </w:r>
      <w:r>
        <w:rPr>
          <w:spacing w:val="-8"/>
        </w:rPr>
        <w:t> </w:t>
      </w:r>
      <w:r>
        <w:rPr/>
        <w:t>από</w:t>
      </w:r>
      <w:r>
        <w:rPr>
          <w:spacing w:val="-9"/>
        </w:rPr>
        <w:t> </w:t>
      </w:r>
      <w:r>
        <w:rPr/>
        <w:t>την</w:t>
      </w:r>
      <w:r>
        <w:rPr>
          <w:spacing w:val="-6"/>
        </w:rPr>
        <w:t> </w:t>
      </w:r>
      <w:r>
        <w:rPr/>
        <w:t>Matlab</w:t>
      </w:r>
      <w:r>
        <w:rPr>
          <w:spacing w:val="-9"/>
        </w:rPr>
        <w:t> </w:t>
      </w:r>
      <w:r>
        <w:rPr/>
        <w:t>με</w:t>
      </w:r>
      <w:r>
        <w:rPr>
          <w:spacing w:val="-11"/>
        </w:rPr>
        <w:t> </w:t>
      </w:r>
      <w:r>
        <w:rPr/>
        <w:t>την</w:t>
      </w:r>
      <w:r>
        <w:rPr>
          <w:spacing w:val="-8"/>
        </w:rPr>
        <w:t> </w:t>
      </w:r>
      <w:r>
        <w:rPr/>
        <w:t>εντολή</w:t>
      </w:r>
      <w:r>
        <w:rPr>
          <w:spacing w:val="-10"/>
        </w:rPr>
        <w:t> </w:t>
      </w:r>
      <w:r>
        <w:rPr/>
        <w:t>xlsread.</w:t>
      </w:r>
      <w:r>
        <w:rPr>
          <w:spacing w:val="-10"/>
        </w:rPr>
        <w:t> </w:t>
      </w:r>
      <w:r>
        <w:rPr/>
        <w:t>Για</w:t>
      </w:r>
      <w:r>
        <w:rPr>
          <w:spacing w:val="-9"/>
        </w:rPr>
        <w:t> </w:t>
      </w:r>
      <w:r>
        <w:rPr/>
        <w:t>παράδειγμα</w:t>
      </w:r>
      <w:r>
        <w:rPr>
          <w:spacing w:val="-8"/>
        </w:rPr>
        <w:t> </w:t>
      </w:r>
      <w:r>
        <w:rPr/>
        <w:t>το</w:t>
      </w:r>
      <w:r>
        <w:rPr>
          <w:spacing w:val="-9"/>
        </w:rPr>
        <w:t> </w:t>
      </w:r>
      <w:r>
        <w:rPr/>
        <w:t>κέρδος</w:t>
      </w:r>
      <w:r>
        <w:rPr>
          <w:spacing w:val="-9"/>
        </w:rPr>
        <w:t> </w:t>
      </w:r>
      <w:r>
        <w:rPr/>
        <w:t>αποθηκεύτηκε σε έναν μονοδιάστατο πίνακα “P” και η εντολή που διάβαζε τα δεδομένα ήταν P=xlsread(‘Profit.xlsx’).</w:t>
      </w:r>
      <w:r>
        <w:rPr>
          <w:spacing w:val="-20"/>
        </w:rPr>
        <w:t> </w:t>
      </w:r>
      <w:r>
        <w:rPr/>
        <w:t>Αντίστοιχα</w:t>
      </w:r>
      <w:r>
        <w:rPr>
          <w:spacing w:val="-16"/>
        </w:rPr>
        <w:t> </w:t>
      </w:r>
      <w:r>
        <w:rPr/>
        <w:t>αποθηκεύτηκαν</w:t>
      </w:r>
      <w:r>
        <w:rPr>
          <w:spacing w:val="-18"/>
        </w:rPr>
        <w:t> </w:t>
      </w:r>
      <w:r>
        <w:rPr/>
        <w:t>και</w:t>
      </w:r>
      <w:r>
        <w:rPr>
          <w:spacing w:val="-18"/>
        </w:rPr>
        <w:t> </w:t>
      </w:r>
      <w:r>
        <w:rPr/>
        <w:t>τα</w:t>
      </w:r>
      <w:r>
        <w:rPr>
          <w:spacing w:val="-19"/>
        </w:rPr>
        <w:t> </w:t>
      </w:r>
      <w:r>
        <w:rPr/>
        <w:t>υπόλοιπα</w:t>
      </w:r>
      <w:r>
        <w:rPr>
          <w:spacing w:val="-19"/>
        </w:rPr>
        <w:t> </w:t>
      </w:r>
      <w:r>
        <w:rPr/>
        <w:t>δεδομένα</w:t>
      </w:r>
      <w:r>
        <w:rPr>
          <w:spacing w:val="-18"/>
        </w:rPr>
        <w:t> </w:t>
      </w:r>
      <w:r>
        <w:rPr/>
        <w:t>του</w:t>
      </w:r>
      <w:r>
        <w:rPr>
          <w:spacing w:val="-17"/>
        </w:rPr>
        <w:t> </w:t>
      </w:r>
      <w:r>
        <w:rPr/>
        <w:t>προβλήματος. Αναλυτικά τα δεδομένα παρουσιάζονται</w:t>
      </w:r>
      <w:r>
        <w:rPr>
          <w:spacing w:val="-5"/>
        </w:rPr>
        <w:t> </w:t>
      </w:r>
      <w:r>
        <w:rPr/>
        <w:t>παρακάτω:</w:t>
      </w:r>
    </w:p>
    <w:p>
      <w:pPr>
        <w:pStyle w:val="BodyText"/>
        <w:spacing w:before="157"/>
        <w:ind w:left="120"/>
        <w:jc w:val="both"/>
      </w:pPr>
      <w:r>
        <w:rPr/>
        <w:t>N: Ο αριθμός των πελατών</w:t>
      </w:r>
    </w:p>
    <w:p>
      <w:pPr>
        <w:pStyle w:val="BodyText"/>
        <w:spacing w:before="182"/>
        <w:ind w:left="120"/>
        <w:jc w:val="both"/>
      </w:pPr>
      <w:r>
        <w:rPr/>
        <w:t>d: Διάνυσμα με την ζήτηση του κάθε πελάτη</w:t>
      </w:r>
    </w:p>
    <w:p>
      <w:pPr>
        <w:spacing w:after="0"/>
        <w:jc w:val="both"/>
        <w:sectPr>
          <w:pgSz w:w="12240" w:h="15840"/>
          <w:pgMar w:header="0" w:footer="1012" w:top="1380" w:bottom="1200" w:left="1320" w:right="320"/>
        </w:sectPr>
      </w:pPr>
    </w:p>
    <w:p>
      <w:pPr>
        <w:pStyle w:val="BodyText"/>
        <w:spacing w:line="398" w:lineRule="auto" w:before="79"/>
        <w:ind w:left="120" w:right="3461"/>
      </w:pPr>
      <w:r>
        <w:rPr/>
        <w:t>Coordinates: Πίνακας (N,2) με τις συντεταγμένες x, y του κάθε πελάτη P: Διάνυσμα με το κέρδος του κάθε πελάτη</w:t>
      </w:r>
    </w:p>
    <w:p>
      <w:pPr>
        <w:pStyle w:val="BodyText"/>
        <w:spacing w:line="393" w:lineRule="auto"/>
        <w:ind w:left="120" w:right="6922"/>
      </w:pPr>
      <w:r>
        <w:rPr>
          <w:position w:val="2"/>
        </w:rPr>
        <w:t>Q</w:t>
      </w:r>
      <w:r>
        <w:rPr>
          <w:sz w:val="16"/>
        </w:rPr>
        <w:t>max</w:t>
      </w:r>
      <w:r>
        <w:rPr>
          <w:position w:val="2"/>
        </w:rPr>
        <w:t>: Η χωρητικότητα του οχήματος T</w:t>
      </w:r>
      <w:r>
        <w:rPr>
          <w:sz w:val="16"/>
        </w:rPr>
        <w:t>max</w:t>
      </w:r>
      <w:r>
        <w:rPr>
          <w:position w:val="2"/>
        </w:rPr>
        <w:t>: Το μέγιστο μήκος διαδρομής</w:t>
      </w:r>
    </w:p>
    <w:p>
      <w:pPr>
        <w:pStyle w:val="BodyText"/>
        <w:spacing w:line="259" w:lineRule="auto" w:before="5"/>
        <w:ind w:left="120" w:right="1113"/>
        <w:jc w:val="both"/>
      </w:pPr>
      <w:r>
        <w:rPr/>
        <w:pict>
          <v:shape style="position:absolute;margin-left:308.570007pt;margin-top:168.605087pt;width:5pt;height:11.1pt;mso-position-horizontal-relative:page;mso-position-vertical-relative:paragraph;z-index:-17109504" type="#_x0000_t202" filled="false" stroked="false">
            <v:textbox inset="0,0,0,0">
              <w:txbxContent>
                <w:p>
                  <w:pPr>
                    <w:spacing w:line="221" w:lineRule="exact" w:before="0"/>
                    <w:ind w:left="0" w:right="0" w:firstLine="0"/>
                    <w:jc w:val="left"/>
                    <w:rPr>
                      <w:rFonts w:ascii="VL PGothic"/>
                      <w:sz w:val="22"/>
                    </w:rPr>
                  </w:pPr>
                  <w:r>
                    <w:rPr>
                      <w:rFonts w:ascii="VL PGothic"/>
                      <w:w w:val="115"/>
                      <w:sz w:val="22"/>
                    </w:rPr>
                    <w:t>)</w:t>
                  </w:r>
                </w:p>
              </w:txbxContent>
            </v:textbox>
            <w10:wrap type="none"/>
          </v:shape>
        </w:pict>
      </w:r>
      <w:r>
        <w:rPr/>
        <w:t>Στη συνέχεια, δημιουργήσαμε κάποιους επιπλέον πίνακες και μεταβλητές που μας είναι απαραίτητοι για να επιλύσουμε το πρόβλημα. Ο πρώτος πίνακας που δημιουργήσαμε υπολογίζει τις αποστάσεις μεταξύ όλων των κόμβων. Ο πίνακας συμβολίζεται ως T(i,j), όπου i είναι ο προηγούμενος πελάτης και όπου j ο επόμενος πελάτης. Η απόσταση που υπολογίζεται είναι ευκλείδεια και ο πίνακας είναι συμμετρικός, που σημαίνει ότι η απόσταση για να μεταβούμε από τον πελάτη i στον πελάτη j, ισούται με την απόσταση για να μεταβούμε από τον πελάτη j στον πελάτη i. Σημαντικό είναι να μην ληφθεί υπόψιν η απόσταση του πελάτη από τον εαυτό του. Για το λόγο αυτό τα σημεία T(i,i) στον πίνακα απειρίζονται. Η διάσταση του πίνακα T είναι NxN, δηλαδή όσο είναι και το πλήθος τον κόμβων (πελάτες και αποθήκη μαζί). Ο πίνακας κατασκευάστηκε ως εξής.</w:t>
      </w:r>
    </w:p>
    <w:p>
      <w:pPr>
        <w:pStyle w:val="BodyText"/>
        <w:spacing w:before="8"/>
        <w:rPr>
          <w:sz w:val="14"/>
        </w:rPr>
      </w:pPr>
      <w:r>
        <w:rPr/>
        <w:pict>
          <v:rect style="position:absolute;margin-left:122.059998pt;margin-top:10.400889pt;width:405.43pt;height:.71997pt;mso-position-horizontal-relative:page;mso-position-vertical-relative:paragraph;z-index:-15727616;mso-wrap-distance-left:0;mso-wrap-distance-right:0" filled="true" fillcolor="#000000" stroked="false">
            <v:fill type="solid"/>
            <w10:wrap type="topAndBottom"/>
          </v:rect>
        </w:pict>
      </w:r>
    </w:p>
    <w:p>
      <w:pPr>
        <w:spacing w:before="0"/>
        <w:ind w:left="372" w:right="0" w:firstLine="0"/>
        <w:jc w:val="left"/>
        <w:rPr>
          <w:rFonts w:ascii="VL PGothic" w:hAnsi="VL PGothic" w:eastAsia="VL PGothic" w:hint="eastAsia"/>
          <w:sz w:val="22"/>
        </w:rPr>
      </w:pPr>
      <w:r>
        <w:rPr>
          <w:w w:val="105"/>
          <w:sz w:val="22"/>
        </w:rPr>
        <w:t>T(i,j)=</w:t>
      </w:r>
      <w:r>
        <w:rPr>
          <w:rFonts w:ascii="VL PGothic" w:hAnsi="VL PGothic" w:eastAsia="VL PGothic" w:hint="eastAsia"/>
          <w:w w:val="105"/>
          <w:position w:val="3"/>
          <w:sz w:val="22"/>
        </w:rPr>
        <w:t>√</w:t>
      </w:r>
      <w:r>
        <w:rPr>
          <w:rFonts w:ascii="VL PGothic" w:hAnsi="VL PGothic" w:eastAsia="VL PGothic" w:hint="eastAsia"/>
          <w:w w:val="105"/>
          <w:sz w:val="22"/>
        </w:rPr>
        <w:t>(𝐶𝑜𝑜𝑟𝑑𝑖𝑛𝑎𝑡𝑒𝑠</w:t>
      </w:r>
      <w:r>
        <w:rPr>
          <w:rFonts w:ascii="VL PGothic" w:hAnsi="VL PGothic" w:eastAsia="VL PGothic" w:hint="eastAsia"/>
          <w:w w:val="105"/>
          <w:position w:val="1"/>
          <w:sz w:val="22"/>
        </w:rPr>
        <w:t>(</w:t>
      </w:r>
      <w:r>
        <w:rPr>
          <w:rFonts w:ascii="VL PGothic" w:hAnsi="VL PGothic" w:eastAsia="VL PGothic" w:hint="eastAsia"/>
          <w:w w:val="105"/>
          <w:sz w:val="22"/>
        </w:rPr>
        <w:t>𝑖, 1</w:t>
      </w:r>
      <w:r>
        <w:rPr>
          <w:rFonts w:ascii="VL PGothic" w:hAnsi="VL PGothic" w:eastAsia="VL PGothic" w:hint="eastAsia"/>
          <w:w w:val="105"/>
          <w:position w:val="1"/>
          <w:sz w:val="22"/>
        </w:rPr>
        <w:t>) </w:t>
      </w:r>
      <w:r>
        <w:rPr>
          <w:rFonts w:ascii="VL PGothic" w:hAnsi="VL PGothic" w:eastAsia="VL PGothic" w:hint="eastAsia"/>
          <w:w w:val="105"/>
          <w:sz w:val="22"/>
        </w:rPr>
        <w:t>− 𝐶𝑜𝑜𝑟𝑑𝑖𝑛𝑎𝑡𝑒𝑠</w:t>
      </w:r>
      <w:r>
        <w:rPr>
          <w:rFonts w:ascii="VL PGothic" w:hAnsi="VL PGothic" w:eastAsia="VL PGothic" w:hint="eastAsia"/>
          <w:w w:val="105"/>
          <w:position w:val="1"/>
          <w:sz w:val="22"/>
        </w:rPr>
        <w:t>(</w:t>
      </w:r>
      <w:r>
        <w:rPr>
          <w:rFonts w:ascii="VL PGothic" w:hAnsi="VL PGothic" w:eastAsia="VL PGothic" w:hint="eastAsia"/>
          <w:w w:val="105"/>
          <w:sz w:val="22"/>
        </w:rPr>
        <w:t>𝑗, 1</w:t>
      </w:r>
      <w:r>
        <w:rPr>
          <w:rFonts w:ascii="VL PGothic" w:hAnsi="VL PGothic" w:eastAsia="VL PGothic" w:hint="eastAsia"/>
          <w:w w:val="105"/>
          <w:position w:val="1"/>
          <w:sz w:val="22"/>
        </w:rPr>
        <w:t>) </w:t>
      </w:r>
      <w:r>
        <w:rPr>
          <w:rFonts w:ascii="VL PGothic" w:hAnsi="VL PGothic" w:eastAsia="VL PGothic" w:hint="eastAsia"/>
          <w:w w:val="105"/>
          <w:position w:val="15"/>
          <w:sz w:val="16"/>
        </w:rPr>
        <w:t>2 </w:t>
      </w:r>
      <w:r>
        <w:rPr>
          <w:rFonts w:ascii="VL PGothic" w:hAnsi="VL PGothic" w:eastAsia="VL PGothic" w:hint="eastAsia"/>
          <w:w w:val="105"/>
          <w:sz w:val="22"/>
        </w:rPr>
        <w:t>+ (𝐶𝑜𝑜𝑟𝑑𝑖𝑛𝑎𝑡𝑒𝑠</w:t>
      </w:r>
      <w:r>
        <w:rPr>
          <w:rFonts w:ascii="VL PGothic" w:hAnsi="VL PGothic" w:eastAsia="VL PGothic" w:hint="eastAsia"/>
          <w:w w:val="105"/>
          <w:position w:val="1"/>
          <w:sz w:val="22"/>
        </w:rPr>
        <w:t>(</w:t>
      </w:r>
      <w:r>
        <w:rPr>
          <w:rFonts w:ascii="VL PGothic" w:hAnsi="VL PGothic" w:eastAsia="VL PGothic" w:hint="eastAsia"/>
          <w:w w:val="105"/>
          <w:sz w:val="22"/>
        </w:rPr>
        <w:t>𝑖, 2</w:t>
      </w:r>
      <w:r>
        <w:rPr>
          <w:rFonts w:ascii="VL PGothic" w:hAnsi="VL PGothic" w:eastAsia="VL PGothic" w:hint="eastAsia"/>
          <w:w w:val="105"/>
          <w:position w:val="1"/>
          <w:sz w:val="22"/>
        </w:rPr>
        <w:t>) </w:t>
      </w:r>
      <w:r>
        <w:rPr>
          <w:rFonts w:ascii="VL PGothic" w:hAnsi="VL PGothic" w:eastAsia="VL PGothic" w:hint="eastAsia"/>
          <w:w w:val="105"/>
          <w:sz w:val="22"/>
        </w:rPr>
        <w:t>− 𝐶𝑜𝑜𝑟𝑑𝑖𝑛𝑎𝑡𝑒𝑠(𝑗, 2))</w:t>
      </w:r>
      <w:r>
        <w:rPr>
          <w:rFonts w:ascii="VL PGothic" w:hAnsi="VL PGothic" w:eastAsia="VL PGothic" w:hint="eastAsia"/>
          <w:w w:val="105"/>
          <w:sz w:val="22"/>
          <w:vertAlign w:val="superscript"/>
        </w:rPr>
        <w:t>2</w:t>
      </w:r>
    </w:p>
    <w:p>
      <w:pPr>
        <w:pStyle w:val="BodyText"/>
        <w:spacing w:before="1"/>
        <w:rPr>
          <w:rFonts w:ascii="VL PGothic"/>
          <w:sz w:val="6"/>
        </w:rPr>
      </w:pPr>
    </w:p>
    <w:p>
      <w:pPr>
        <w:pStyle w:val="BodyText"/>
        <w:spacing w:line="259" w:lineRule="auto" w:before="90"/>
        <w:ind w:left="120" w:right="1114"/>
        <w:jc w:val="both"/>
      </w:pPr>
      <w:r>
        <w:rPr/>
        <w:t>Για</w:t>
      </w:r>
      <w:r>
        <w:rPr>
          <w:spacing w:val="-10"/>
        </w:rPr>
        <w:t> </w:t>
      </w:r>
      <w:r>
        <w:rPr/>
        <w:t>λόγους</w:t>
      </w:r>
      <w:r>
        <w:rPr>
          <w:spacing w:val="-7"/>
        </w:rPr>
        <w:t> </w:t>
      </w:r>
      <w:r>
        <w:rPr/>
        <w:t>διευκόλυνσης</w:t>
      </w:r>
      <w:r>
        <w:rPr>
          <w:spacing w:val="-8"/>
        </w:rPr>
        <w:t> </w:t>
      </w:r>
      <w:r>
        <w:rPr/>
        <w:t>θεωρούμε</w:t>
      </w:r>
      <w:r>
        <w:rPr>
          <w:spacing w:val="-8"/>
        </w:rPr>
        <w:t> </w:t>
      </w:r>
      <w:r>
        <w:rPr/>
        <w:t>ότι</w:t>
      </w:r>
      <w:r>
        <w:rPr>
          <w:spacing w:val="-9"/>
        </w:rPr>
        <w:t> </w:t>
      </w:r>
      <w:r>
        <w:rPr/>
        <w:t>υπάρχει</w:t>
      </w:r>
      <w:r>
        <w:rPr>
          <w:spacing w:val="-8"/>
        </w:rPr>
        <w:t> </w:t>
      </w:r>
      <w:r>
        <w:rPr/>
        <w:t>ισοδυναμία</w:t>
      </w:r>
      <w:r>
        <w:rPr>
          <w:spacing w:val="-9"/>
        </w:rPr>
        <w:t> </w:t>
      </w:r>
      <w:r>
        <w:rPr/>
        <w:t>στις</w:t>
      </w:r>
      <w:r>
        <w:rPr>
          <w:spacing w:val="-8"/>
        </w:rPr>
        <w:t> </w:t>
      </w:r>
      <w:r>
        <w:rPr/>
        <w:t>μονάδες</w:t>
      </w:r>
      <w:r>
        <w:rPr>
          <w:spacing w:val="-8"/>
        </w:rPr>
        <w:t> </w:t>
      </w:r>
      <w:r>
        <w:rPr/>
        <w:t>χρόνου</w:t>
      </w:r>
      <w:r>
        <w:rPr>
          <w:spacing w:val="-8"/>
        </w:rPr>
        <w:t> </w:t>
      </w:r>
      <w:r>
        <w:rPr/>
        <w:t>και</w:t>
      </w:r>
      <w:r>
        <w:rPr>
          <w:spacing w:val="-9"/>
        </w:rPr>
        <w:t> </w:t>
      </w:r>
      <w:r>
        <w:rPr/>
        <w:t>απόστασης, δηλαδή ο χρόνος που θα χρειαστεί για να μεταβούμε από τον πελάτη i στον πελάτη j ισούται με την απόσταση που θα</w:t>
      </w:r>
      <w:r>
        <w:rPr>
          <w:spacing w:val="-2"/>
        </w:rPr>
        <w:t> </w:t>
      </w:r>
      <w:r>
        <w:rPr/>
        <w:t>διανύσουμε.</w:t>
      </w:r>
    </w:p>
    <w:p>
      <w:pPr>
        <w:pStyle w:val="BodyText"/>
        <w:rPr>
          <w:sz w:val="26"/>
        </w:rPr>
      </w:pPr>
    </w:p>
    <w:p>
      <w:pPr>
        <w:pStyle w:val="BodyText"/>
        <w:spacing w:before="5"/>
        <w:rPr>
          <w:sz w:val="25"/>
        </w:rPr>
      </w:pPr>
    </w:p>
    <w:p>
      <w:pPr>
        <w:pStyle w:val="Heading2"/>
        <w:numPr>
          <w:ilvl w:val="1"/>
          <w:numId w:val="10"/>
        </w:numPr>
        <w:tabs>
          <w:tab w:pos="481" w:val="left" w:leader="none"/>
        </w:tabs>
        <w:spacing w:line="240" w:lineRule="auto" w:before="0" w:after="0"/>
        <w:ind w:left="480" w:right="0" w:hanging="361"/>
        <w:jc w:val="left"/>
        <w:rPr>
          <w:color w:val="2E5395"/>
        </w:rPr>
      </w:pPr>
      <w:bookmarkStart w:name="_bookmark17" w:id="29"/>
      <w:bookmarkEnd w:id="29"/>
      <w:r>
        <w:rPr>
          <w:b w:val="0"/>
        </w:rPr>
      </w:r>
      <w:bookmarkStart w:name="_bookmark17" w:id="30"/>
      <w:bookmarkEnd w:id="30"/>
      <w:r>
        <w:rPr>
          <w:color w:val="2E5395"/>
        </w:rPr>
        <w:t>Ε</w:t>
      </w:r>
      <w:r>
        <w:rPr>
          <w:color w:val="2E5395"/>
        </w:rPr>
        <w:t>ύρεση αρχικής λύσης με τον πλησιέστερο</w:t>
      </w:r>
      <w:r>
        <w:rPr>
          <w:color w:val="2E5395"/>
          <w:spacing w:val="-3"/>
        </w:rPr>
        <w:t> </w:t>
      </w:r>
      <w:r>
        <w:rPr>
          <w:color w:val="2E5395"/>
        </w:rPr>
        <w:t>γείτονα</w:t>
      </w:r>
    </w:p>
    <w:p>
      <w:pPr>
        <w:pStyle w:val="BodyText"/>
        <w:rPr>
          <w:b/>
          <w:sz w:val="26"/>
        </w:rPr>
      </w:pPr>
    </w:p>
    <w:p>
      <w:pPr>
        <w:pStyle w:val="BodyText"/>
        <w:spacing w:line="259" w:lineRule="auto" w:before="174"/>
        <w:ind w:left="120" w:right="1114"/>
        <w:jc w:val="both"/>
      </w:pPr>
      <w:r>
        <w:rPr/>
        <w:t>Μετά την αποθήκευση των δεδομένων το επόμενο βήμα είναι η υλοποίηση ενός απλού αλγορίθμου απληστίας για την εύρεση μια αρχικής εφικτής λύσης. Αρχικά, γίνεται αρχικοποίηση των</w:t>
      </w:r>
      <w:r>
        <w:rPr>
          <w:spacing w:val="-10"/>
        </w:rPr>
        <w:t> </w:t>
      </w:r>
      <w:r>
        <w:rPr/>
        <w:t>μεταβλητών</w:t>
      </w:r>
      <w:r>
        <w:rPr>
          <w:spacing w:val="-8"/>
        </w:rPr>
        <w:t> </w:t>
      </w:r>
      <w:r>
        <w:rPr/>
        <w:t>και</w:t>
      </w:r>
      <w:r>
        <w:rPr>
          <w:spacing w:val="-9"/>
        </w:rPr>
        <w:t> </w:t>
      </w:r>
      <w:r>
        <w:rPr/>
        <w:t>των</w:t>
      </w:r>
      <w:r>
        <w:rPr>
          <w:spacing w:val="-8"/>
        </w:rPr>
        <w:t> </w:t>
      </w:r>
      <w:r>
        <w:rPr/>
        <w:t>πινάκων</w:t>
      </w:r>
      <w:r>
        <w:rPr>
          <w:spacing w:val="-7"/>
        </w:rPr>
        <w:t> </w:t>
      </w:r>
      <w:r>
        <w:rPr/>
        <w:t>που</w:t>
      </w:r>
      <w:r>
        <w:rPr>
          <w:spacing w:val="-9"/>
        </w:rPr>
        <w:t> </w:t>
      </w:r>
      <w:r>
        <w:rPr/>
        <w:t>θα</w:t>
      </w:r>
      <w:r>
        <w:rPr>
          <w:spacing w:val="-10"/>
        </w:rPr>
        <w:t> </w:t>
      </w:r>
      <w:r>
        <w:rPr/>
        <w:t>χρησιμοποιηθούν</w:t>
      </w:r>
      <w:r>
        <w:rPr>
          <w:spacing w:val="-10"/>
        </w:rPr>
        <w:t> </w:t>
      </w:r>
      <w:r>
        <w:rPr/>
        <w:t>για</w:t>
      </w:r>
      <w:r>
        <w:rPr>
          <w:spacing w:val="-11"/>
        </w:rPr>
        <w:t> </w:t>
      </w:r>
      <w:r>
        <w:rPr/>
        <w:t>την</w:t>
      </w:r>
      <w:r>
        <w:rPr>
          <w:spacing w:val="-10"/>
        </w:rPr>
        <w:t> </w:t>
      </w:r>
      <w:r>
        <w:rPr/>
        <w:t>επίλυση</w:t>
      </w:r>
      <w:r>
        <w:rPr>
          <w:spacing w:val="-8"/>
        </w:rPr>
        <w:t> </w:t>
      </w:r>
      <w:r>
        <w:rPr/>
        <w:t>του</w:t>
      </w:r>
      <w:r>
        <w:rPr>
          <w:spacing w:val="-8"/>
        </w:rPr>
        <w:t> </w:t>
      </w:r>
      <w:r>
        <w:rPr/>
        <w:t>προβλήματος.</w:t>
      </w:r>
      <w:r>
        <w:rPr>
          <w:spacing w:val="-9"/>
        </w:rPr>
        <w:t> </w:t>
      </w:r>
      <w:r>
        <w:rPr/>
        <w:t>Τη χρονική στιγμή t=0 γνωρίζουμε ότι ο στόλος των οχημάτων βρίσκεται στην αποθήκη με πλήρη διαθέσιμη χωρητικότητα. Επομένως ορίζουμε τις</w:t>
      </w:r>
      <w:r>
        <w:rPr>
          <w:spacing w:val="-2"/>
        </w:rPr>
        <w:t> </w:t>
      </w:r>
      <w:r>
        <w:rPr/>
        <w:t>μεταβλητές:</w:t>
      </w:r>
    </w:p>
    <w:p>
      <w:pPr>
        <w:pStyle w:val="BodyText"/>
        <w:spacing w:line="259" w:lineRule="auto" w:before="158"/>
        <w:ind w:left="120" w:right="1249"/>
      </w:pPr>
      <w:r>
        <w:rPr/>
        <w:t>L=1: Ο αριθμός των χρησιμοποιούμενων οχημάτων, ορίζεται ως 1 γιατί αναφερόμαστε στην χρονική στιγμή που θα ξεκινήσει το πρώτο όχημα.</w:t>
      </w:r>
    </w:p>
    <w:p>
      <w:pPr>
        <w:pStyle w:val="BodyText"/>
        <w:spacing w:line="396" w:lineRule="auto" w:before="161"/>
        <w:ind w:left="120" w:right="1998"/>
      </w:pPr>
      <w:r>
        <w:rPr/>
        <w:t>Diadromi=zeros(N,N):Αρχικοποίηση του πίνακα που θα περιέχει τις εφικτές διαδρομές. Diadromi(L,1)=1: Η κάθε διαδρομή ξεκινάει από την αποθήκη.</w:t>
      </w:r>
    </w:p>
    <w:p>
      <w:pPr>
        <w:pStyle w:val="BodyText"/>
        <w:spacing w:line="398" w:lineRule="auto" w:before="4"/>
        <w:ind w:left="120" w:right="666"/>
      </w:pPr>
      <w:r>
        <w:rPr/>
        <w:t>Apostasis=zeros(N,N): Κρατάει όλες τις αποστάσεις της διαδρομής. Kostos=zeros(N,1):Αρχικοποίηση</w:t>
      </w:r>
      <w:r>
        <w:rPr>
          <w:spacing w:val="-12"/>
        </w:rPr>
        <w:t> </w:t>
      </w:r>
      <w:r>
        <w:rPr/>
        <w:t>του</w:t>
      </w:r>
      <w:r>
        <w:rPr>
          <w:spacing w:val="-11"/>
        </w:rPr>
        <w:t> </w:t>
      </w:r>
      <w:r>
        <w:rPr/>
        <w:t>πίνακα</w:t>
      </w:r>
      <w:r>
        <w:rPr>
          <w:spacing w:val="-11"/>
        </w:rPr>
        <w:t> </w:t>
      </w:r>
      <w:r>
        <w:rPr/>
        <w:t>που</w:t>
      </w:r>
      <w:r>
        <w:rPr>
          <w:spacing w:val="-8"/>
        </w:rPr>
        <w:t> </w:t>
      </w:r>
      <w:r>
        <w:rPr/>
        <w:t>θα</w:t>
      </w:r>
      <w:r>
        <w:rPr>
          <w:spacing w:val="-11"/>
        </w:rPr>
        <w:t> </w:t>
      </w:r>
      <w:r>
        <w:rPr/>
        <w:t>περιέχει</w:t>
      </w:r>
      <w:r>
        <w:rPr>
          <w:spacing w:val="-11"/>
        </w:rPr>
        <w:t> </w:t>
      </w:r>
      <w:r>
        <w:rPr/>
        <w:t>το</w:t>
      </w:r>
      <w:r>
        <w:rPr>
          <w:spacing w:val="-11"/>
        </w:rPr>
        <w:t> </w:t>
      </w:r>
      <w:r>
        <w:rPr/>
        <w:t>συνολικό</w:t>
      </w:r>
      <w:r>
        <w:rPr>
          <w:spacing w:val="-11"/>
        </w:rPr>
        <w:t> </w:t>
      </w:r>
      <w:r>
        <w:rPr/>
        <w:t>κόστος</w:t>
      </w:r>
      <w:r>
        <w:rPr>
          <w:spacing w:val="-10"/>
        </w:rPr>
        <w:t> </w:t>
      </w:r>
      <w:r>
        <w:rPr/>
        <w:t>της</w:t>
      </w:r>
      <w:r>
        <w:rPr>
          <w:spacing w:val="-10"/>
        </w:rPr>
        <w:t> </w:t>
      </w:r>
      <w:r>
        <w:rPr/>
        <w:t>διαδρομής. Zitisi=zeros(N,1):</w:t>
      </w:r>
      <w:r>
        <w:rPr>
          <w:spacing w:val="-15"/>
        </w:rPr>
        <w:t> </w:t>
      </w:r>
      <w:r>
        <w:rPr/>
        <w:t>Αρχικοποίηση</w:t>
      </w:r>
      <w:r>
        <w:rPr>
          <w:spacing w:val="-14"/>
        </w:rPr>
        <w:t> </w:t>
      </w:r>
      <w:r>
        <w:rPr/>
        <w:t>του</w:t>
      </w:r>
      <w:r>
        <w:rPr>
          <w:spacing w:val="-15"/>
        </w:rPr>
        <w:t> </w:t>
      </w:r>
      <w:r>
        <w:rPr/>
        <w:t>πίνακα</w:t>
      </w:r>
      <w:r>
        <w:rPr>
          <w:spacing w:val="-14"/>
        </w:rPr>
        <w:t> </w:t>
      </w:r>
      <w:r>
        <w:rPr/>
        <w:t>που</w:t>
      </w:r>
      <w:r>
        <w:rPr>
          <w:spacing w:val="-12"/>
        </w:rPr>
        <w:t> </w:t>
      </w:r>
      <w:r>
        <w:rPr/>
        <w:t>θα</w:t>
      </w:r>
      <w:r>
        <w:rPr>
          <w:spacing w:val="-16"/>
        </w:rPr>
        <w:t> </w:t>
      </w:r>
      <w:r>
        <w:rPr/>
        <w:t>περιέχει</w:t>
      </w:r>
      <w:r>
        <w:rPr>
          <w:spacing w:val="-14"/>
        </w:rPr>
        <w:t> </w:t>
      </w:r>
      <w:r>
        <w:rPr/>
        <w:t>την</w:t>
      </w:r>
      <w:r>
        <w:rPr>
          <w:spacing w:val="-16"/>
        </w:rPr>
        <w:t> </w:t>
      </w:r>
      <w:r>
        <w:rPr/>
        <w:t>συνολική</w:t>
      </w:r>
      <w:r>
        <w:rPr>
          <w:spacing w:val="-14"/>
        </w:rPr>
        <w:t> </w:t>
      </w:r>
      <w:r>
        <w:rPr/>
        <w:t>ζήτηση</w:t>
      </w:r>
      <w:r>
        <w:rPr>
          <w:spacing w:val="-14"/>
        </w:rPr>
        <w:t> </w:t>
      </w:r>
      <w:r>
        <w:rPr/>
        <w:t>της</w:t>
      </w:r>
      <w:r>
        <w:rPr>
          <w:spacing w:val="-12"/>
        </w:rPr>
        <w:t> </w:t>
      </w:r>
      <w:r>
        <w:rPr/>
        <w:t>διαδρομής.</w:t>
      </w:r>
    </w:p>
    <w:p>
      <w:pPr>
        <w:spacing w:after="0" w:line="398" w:lineRule="auto"/>
        <w:sectPr>
          <w:pgSz w:w="12240" w:h="15840"/>
          <w:pgMar w:header="0" w:footer="1012" w:top="1360" w:bottom="1200" w:left="1320" w:right="320"/>
        </w:sectPr>
      </w:pPr>
    </w:p>
    <w:p>
      <w:pPr>
        <w:pStyle w:val="BodyText"/>
        <w:spacing w:line="259" w:lineRule="auto" w:before="79"/>
        <w:ind w:left="120" w:right="1123"/>
      </w:pPr>
      <w:r>
        <w:rPr/>
        <w:t>Q=0: Η τρέχουσα χωρητικότητα του οχήματος. Κάνουμε την παραδοχή ότι το φορτηγό ξεκινάει άδειο και γεμίζει σταδιακά ανάλογα με την ζήτηση των πελατών.</w:t>
      </w:r>
    </w:p>
    <w:p>
      <w:pPr>
        <w:pStyle w:val="BodyText"/>
        <w:spacing w:line="398" w:lineRule="auto" w:before="160"/>
        <w:ind w:left="120" w:right="2369"/>
      </w:pPr>
      <w:r>
        <w:rPr/>
        <w:t>K=0: Το τρέχων κόστος, δηλαδή η τρέχουσα απόσταση που έχει διανύσει το όχημα. P_diadromwn=0: Το τρέχων κέρδος που έχει συλλεχθεί από τους πελάτες.</w:t>
      </w:r>
    </w:p>
    <w:p>
      <w:pPr>
        <w:pStyle w:val="BodyText"/>
        <w:rPr>
          <w:sz w:val="26"/>
        </w:rPr>
      </w:pPr>
    </w:p>
    <w:p>
      <w:pPr>
        <w:pStyle w:val="Heading2"/>
        <w:numPr>
          <w:ilvl w:val="2"/>
          <w:numId w:val="10"/>
        </w:numPr>
        <w:tabs>
          <w:tab w:pos="661" w:val="left" w:leader="none"/>
        </w:tabs>
        <w:spacing w:line="240" w:lineRule="auto" w:before="151" w:after="0"/>
        <w:ind w:left="660" w:right="0" w:hanging="541"/>
        <w:jc w:val="left"/>
      </w:pPr>
      <w:bookmarkStart w:name="_bookmark18" w:id="31"/>
      <w:bookmarkEnd w:id="31"/>
      <w:r>
        <w:rPr>
          <w:b w:val="0"/>
        </w:rPr>
      </w:r>
      <w:bookmarkStart w:name="_bookmark18" w:id="32"/>
      <w:bookmarkEnd w:id="32"/>
      <w:r>
        <w:rPr>
          <w:color w:val="2E5395"/>
        </w:rPr>
        <w:t>Αρχι</w:t>
      </w:r>
      <w:r>
        <w:rPr>
          <w:color w:val="2E5395"/>
        </w:rPr>
        <w:t>κή λύση για το Πρόβλημα Προσανατολισμού Ομάδας με Χωρητικότητα</w:t>
      </w:r>
      <w:r>
        <w:rPr>
          <w:color w:val="2E5395"/>
          <w:spacing w:val="-6"/>
        </w:rPr>
        <w:t> </w:t>
      </w:r>
      <w:r>
        <w:rPr>
          <w:color w:val="2E5395"/>
        </w:rPr>
        <w:t>(CTOP)</w:t>
      </w:r>
    </w:p>
    <w:p>
      <w:pPr>
        <w:pStyle w:val="BodyText"/>
        <w:rPr>
          <w:b/>
          <w:sz w:val="26"/>
        </w:rPr>
      </w:pPr>
    </w:p>
    <w:p>
      <w:pPr>
        <w:pStyle w:val="BodyText"/>
        <w:spacing w:line="259" w:lineRule="auto" w:before="171"/>
        <w:ind w:left="120" w:right="1117"/>
        <w:jc w:val="both"/>
      </w:pPr>
      <w:r>
        <w:rPr/>
        <w:t>Ο</w:t>
      </w:r>
      <w:r>
        <w:rPr>
          <w:spacing w:val="-8"/>
        </w:rPr>
        <w:t> </w:t>
      </w:r>
      <w:r>
        <w:rPr/>
        <w:t>αλγόριθμος</w:t>
      </w:r>
      <w:r>
        <w:rPr>
          <w:spacing w:val="-7"/>
        </w:rPr>
        <w:t> </w:t>
      </w:r>
      <w:r>
        <w:rPr/>
        <w:t>του</w:t>
      </w:r>
      <w:r>
        <w:rPr>
          <w:spacing w:val="-7"/>
        </w:rPr>
        <w:t> </w:t>
      </w:r>
      <w:r>
        <w:rPr/>
        <w:t>πλησιέστερου</w:t>
      </w:r>
      <w:r>
        <w:rPr>
          <w:spacing w:val="-6"/>
        </w:rPr>
        <w:t> </w:t>
      </w:r>
      <w:r>
        <w:rPr/>
        <w:t>γείτονα</w:t>
      </w:r>
      <w:r>
        <w:rPr>
          <w:spacing w:val="-9"/>
        </w:rPr>
        <w:t> </w:t>
      </w:r>
      <w:r>
        <w:rPr/>
        <w:t>σε</w:t>
      </w:r>
      <w:r>
        <w:rPr>
          <w:spacing w:val="-5"/>
        </w:rPr>
        <w:t> </w:t>
      </w:r>
      <w:r>
        <w:rPr/>
        <w:t>κάθε</w:t>
      </w:r>
      <w:r>
        <w:rPr>
          <w:spacing w:val="-7"/>
        </w:rPr>
        <w:t> </w:t>
      </w:r>
      <w:r>
        <w:rPr/>
        <w:t>επανάληψη</w:t>
      </w:r>
      <w:r>
        <w:rPr>
          <w:spacing w:val="-6"/>
        </w:rPr>
        <w:t> </w:t>
      </w:r>
      <w:r>
        <w:rPr/>
        <w:t>αναζητεί</w:t>
      </w:r>
      <w:r>
        <w:rPr>
          <w:spacing w:val="-5"/>
        </w:rPr>
        <w:t> </w:t>
      </w:r>
      <w:r>
        <w:rPr/>
        <w:t>καλύτερη</w:t>
      </w:r>
      <w:r>
        <w:rPr>
          <w:spacing w:val="-8"/>
        </w:rPr>
        <w:t> </w:t>
      </w:r>
      <w:r>
        <w:rPr/>
        <w:t>τοπική</w:t>
      </w:r>
      <w:r>
        <w:rPr>
          <w:spacing w:val="-6"/>
        </w:rPr>
        <w:t> </w:t>
      </w:r>
      <w:r>
        <w:rPr/>
        <w:t>λύση.</w:t>
      </w:r>
      <w:r>
        <w:rPr>
          <w:spacing w:val="-3"/>
        </w:rPr>
        <w:t> </w:t>
      </w:r>
      <w:r>
        <w:rPr/>
        <w:t>Σε κάθε επανάληψη εξετάζει και έναν πελάτη τον οποίο συνυπολογίζει στην διαδρομή και αν ικανοποιούνται οι περιορισμοί τον κρατάει στο διάνυσμα της διαδρομής. Ο αλγόριθμος επαναλαμβάνεται μέχρις ότου να μην υπάρχουν διαθέσιμα φορτηγά στην αποθήκη. Οι περιορισμοί του προβλήματος</w:t>
      </w:r>
      <w:r>
        <w:rPr>
          <w:spacing w:val="-1"/>
        </w:rPr>
        <w:t> </w:t>
      </w:r>
      <w:r>
        <w:rPr/>
        <w:t>είναι:</w:t>
      </w:r>
    </w:p>
    <w:p>
      <w:pPr>
        <w:pStyle w:val="ListParagraph"/>
        <w:numPr>
          <w:ilvl w:val="3"/>
          <w:numId w:val="10"/>
        </w:numPr>
        <w:tabs>
          <w:tab w:pos="1560" w:val="left" w:leader="none"/>
          <w:tab w:pos="1561" w:val="left" w:leader="none"/>
        </w:tabs>
        <w:spacing w:line="240" w:lineRule="auto" w:before="161" w:after="0"/>
        <w:ind w:left="1560" w:right="0" w:hanging="361"/>
        <w:jc w:val="left"/>
        <w:rPr>
          <w:rFonts w:ascii="Symbol" w:hAnsi="Symbol"/>
          <w:sz w:val="24"/>
        </w:rPr>
      </w:pPr>
      <w:r>
        <w:rPr>
          <w:sz w:val="24"/>
        </w:rPr>
        <w:t>Κάθε</w:t>
      </w:r>
      <w:r>
        <w:rPr>
          <w:spacing w:val="-4"/>
          <w:sz w:val="24"/>
        </w:rPr>
        <w:t> </w:t>
      </w:r>
      <w:r>
        <w:rPr>
          <w:sz w:val="24"/>
        </w:rPr>
        <w:t>πελάτης</w:t>
      </w:r>
      <w:r>
        <w:rPr>
          <w:spacing w:val="-3"/>
          <w:sz w:val="24"/>
        </w:rPr>
        <w:t> </w:t>
      </w:r>
      <w:r>
        <w:rPr>
          <w:sz w:val="24"/>
        </w:rPr>
        <w:t>πρέπει</w:t>
      </w:r>
      <w:r>
        <w:rPr>
          <w:spacing w:val="-4"/>
          <w:sz w:val="24"/>
        </w:rPr>
        <w:t> </w:t>
      </w:r>
      <w:r>
        <w:rPr>
          <w:sz w:val="24"/>
        </w:rPr>
        <w:t>να</w:t>
      </w:r>
      <w:r>
        <w:rPr>
          <w:spacing w:val="-3"/>
          <w:sz w:val="24"/>
        </w:rPr>
        <w:t> </w:t>
      </w:r>
      <w:r>
        <w:rPr>
          <w:sz w:val="24"/>
        </w:rPr>
        <w:t>εξυπηρετείται</w:t>
      </w:r>
      <w:r>
        <w:rPr>
          <w:spacing w:val="-4"/>
          <w:sz w:val="24"/>
        </w:rPr>
        <w:t> </w:t>
      </w:r>
      <w:r>
        <w:rPr>
          <w:sz w:val="24"/>
        </w:rPr>
        <w:t>μόνο</w:t>
      </w:r>
      <w:r>
        <w:rPr>
          <w:spacing w:val="-4"/>
          <w:sz w:val="24"/>
        </w:rPr>
        <w:t> </w:t>
      </w:r>
      <w:r>
        <w:rPr>
          <w:sz w:val="24"/>
        </w:rPr>
        <w:t>μια</w:t>
      </w:r>
      <w:r>
        <w:rPr>
          <w:spacing w:val="-5"/>
          <w:sz w:val="24"/>
        </w:rPr>
        <w:t> </w:t>
      </w:r>
      <w:r>
        <w:rPr>
          <w:sz w:val="24"/>
        </w:rPr>
        <w:t>φορά,</w:t>
      </w:r>
      <w:r>
        <w:rPr>
          <w:spacing w:val="-3"/>
          <w:sz w:val="24"/>
        </w:rPr>
        <w:t> </w:t>
      </w:r>
      <w:r>
        <w:rPr>
          <w:sz w:val="24"/>
        </w:rPr>
        <w:t>από</w:t>
      </w:r>
      <w:r>
        <w:rPr>
          <w:spacing w:val="-4"/>
          <w:sz w:val="24"/>
        </w:rPr>
        <w:t> </w:t>
      </w:r>
      <w:r>
        <w:rPr>
          <w:sz w:val="24"/>
        </w:rPr>
        <w:t>ένα</w:t>
      </w:r>
      <w:r>
        <w:rPr>
          <w:spacing w:val="-5"/>
          <w:sz w:val="24"/>
        </w:rPr>
        <w:t> </w:t>
      </w:r>
      <w:r>
        <w:rPr>
          <w:sz w:val="24"/>
        </w:rPr>
        <w:t>και</w:t>
      </w:r>
      <w:r>
        <w:rPr>
          <w:spacing w:val="-4"/>
          <w:sz w:val="24"/>
        </w:rPr>
        <w:t> </w:t>
      </w:r>
      <w:r>
        <w:rPr>
          <w:sz w:val="24"/>
        </w:rPr>
        <w:t>μόνο</w:t>
      </w:r>
      <w:r>
        <w:rPr>
          <w:spacing w:val="-4"/>
          <w:sz w:val="24"/>
        </w:rPr>
        <w:t> </w:t>
      </w:r>
      <w:r>
        <w:rPr>
          <w:sz w:val="24"/>
        </w:rPr>
        <w:t>φορτηγό.</w:t>
      </w:r>
    </w:p>
    <w:p>
      <w:pPr>
        <w:pStyle w:val="ListParagraph"/>
        <w:numPr>
          <w:ilvl w:val="3"/>
          <w:numId w:val="10"/>
        </w:numPr>
        <w:tabs>
          <w:tab w:pos="1560" w:val="left" w:leader="none"/>
          <w:tab w:pos="1561" w:val="left" w:leader="none"/>
        </w:tabs>
        <w:spacing w:line="254" w:lineRule="auto" w:before="23" w:after="0"/>
        <w:ind w:left="1560" w:right="1123" w:hanging="360"/>
        <w:jc w:val="left"/>
        <w:rPr>
          <w:rFonts w:ascii="Symbol" w:hAnsi="Symbol"/>
          <w:sz w:val="24"/>
        </w:rPr>
      </w:pPr>
      <w:r>
        <w:rPr>
          <w:sz w:val="24"/>
        </w:rPr>
        <w:t>Το σύνολο της ζήτησης της διαδρομής δεν θα πρέπει να υπερβαίνει την χωρητικότητα του</w:t>
      </w:r>
      <w:r>
        <w:rPr>
          <w:spacing w:val="-3"/>
          <w:sz w:val="24"/>
        </w:rPr>
        <w:t> </w:t>
      </w:r>
      <w:r>
        <w:rPr>
          <w:sz w:val="24"/>
        </w:rPr>
        <w:t>φορτηγού</w:t>
      </w:r>
    </w:p>
    <w:p>
      <w:pPr>
        <w:pStyle w:val="ListParagraph"/>
        <w:numPr>
          <w:ilvl w:val="3"/>
          <w:numId w:val="10"/>
        </w:numPr>
        <w:tabs>
          <w:tab w:pos="1560" w:val="left" w:leader="none"/>
          <w:tab w:pos="1561" w:val="left" w:leader="none"/>
        </w:tabs>
        <w:spacing w:line="254" w:lineRule="auto" w:before="8" w:after="0"/>
        <w:ind w:left="1560" w:right="1118" w:hanging="360"/>
        <w:jc w:val="left"/>
        <w:rPr>
          <w:rFonts w:ascii="Symbol" w:hAnsi="Symbol"/>
          <w:sz w:val="24"/>
        </w:rPr>
      </w:pPr>
      <w:r>
        <w:rPr>
          <w:sz w:val="24"/>
        </w:rPr>
        <w:t>Η συνολική απόσταση που διανύει το φορτηγό της διαδρομής δεν θα πρέπει να υπερβαίνει το μέγιστο μήκος</w:t>
      </w:r>
      <w:r>
        <w:rPr>
          <w:spacing w:val="-1"/>
          <w:sz w:val="24"/>
        </w:rPr>
        <w:t> </w:t>
      </w:r>
      <w:r>
        <w:rPr>
          <w:sz w:val="24"/>
        </w:rPr>
        <w:t>διαδρομής.</w:t>
      </w:r>
    </w:p>
    <w:p>
      <w:pPr>
        <w:pStyle w:val="ListParagraph"/>
        <w:numPr>
          <w:ilvl w:val="3"/>
          <w:numId w:val="10"/>
        </w:numPr>
        <w:tabs>
          <w:tab w:pos="1560" w:val="left" w:leader="none"/>
          <w:tab w:pos="1561" w:val="left" w:leader="none"/>
        </w:tabs>
        <w:spacing w:line="240" w:lineRule="auto" w:before="5" w:after="0"/>
        <w:ind w:left="1560" w:right="0" w:hanging="361"/>
        <w:jc w:val="left"/>
        <w:rPr>
          <w:rFonts w:ascii="Symbol" w:hAnsi="Symbol"/>
          <w:sz w:val="22"/>
        </w:rPr>
      </w:pPr>
      <w:r>
        <w:rPr>
          <w:sz w:val="24"/>
        </w:rPr>
        <w:t>Όλα τα φορτηγά πρέπει να ξεκινάνε και επιστρέφουν στην</w:t>
      </w:r>
      <w:r>
        <w:rPr>
          <w:spacing w:val="-11"/>
          <w:sz w:val="24"/>
        </w:rPr>
        <w:t> </w:t>
      </w:r>
      <w:r>
        <w:rPr>
          <w:sz w:val="24"/>
        </w:rPr>
        <w:t>αποθήκη.</w:t>
      </w:r>
    </w:p>
    <w:p>
      <w:pPr>
        <w:pStyle w:val="BodyText"/>
        <w:rPr>
          <w:sz w:val="26"/>
        </w:rPr>
      </w:pPr>
    </w:p>
    <w:p>
      <w:pPr>
        <w:pStyle w:val="BodyText"/>
        <w:spacing w:before="8"/>
        <w:rPr>
          <w:sz w:val="27"/>
        </w:rPr>
      </w:pPr>
    </w:p>
    <w:p>
      <w:pPr>
        <w:pStyle w:val="BodyText"/>
        <w:spacing w:line="259" w:lineRule="auto"/>
        <w:ind w:left="120" w:right="1116"/>
        <w:jc w:val="both"/>
      </w:pPr>
      <w:r>
        <w:rPr/>
        <w:t>Ο σκοπός του προβλήματος είναι η μεγιστοποίηση του κέρδους που θα συλλεχθεί από τους πελάτες. Για το λόγο αυτό οι πελάτες που θα εισαχθούν στην διαδρομή επιλέγονται με κύριο κριτήριο το κέρδος και με δεύτερο κριτήριο την απόσταση. Παρακάτω απεικονίζεται γραφικά η διαδικασία και κάθε φορά εξετάζεται αν ο πελάτης εξυπηρετεί τους παρακάτω περιορισμούς του προβλήματος. Πρέπει να τηρούνται ταυτόχρονα οι παρακάτω συνθήκες για κάθε πελάτη.</w:t>
      </w:r>
    </w:p>
    <w:p>
      <w:pPr>
        <w:pStyle w:val="ListParagraph"/>
        <w:numPr>
          <w:ilvl w:val="0"/>
          <w:numId w:val="11"/>
        </w:numPr>
        <w:tabs>
          <w:tab w:pos="841" w:val="left" w:leader="none"/>
        </w:tabs>
        <w:spacing w:line="199" w:lineRule="auto" w:before="137" w:after="0"/>
        <w:ind w:left="840" w:right="1125" w:hanging="360"/>
        <w:jc w:val="left"/>
        <w:rPr>
          <w:sz w:val="24"/>
        </w:rPr>
      </w:pPr>
      <w:r>
        <w:rPr>
          <w:rFonts w:ascii="VL PGothic" w:hAnsi="VL PGothic" w:eastAsia="VL PGothic" w:hint="eastAsia"/>
          <w:w w:val="135"/>
          <w:sz w:val="24"/>
        </w:rPr>
        <w:t>𝑄</w:t>
      </w:r>
      <w:r>
        <w:rPr>
          <w:rFonts w:ascii="VL PGothic" w:hAnsi="VL PGothic" w:eastAsia="VL PGothic" w:hint="eastAsia"/>
          <w:spacing w:val="-36"/>
          <w:w w:val="135"/>
          <w:sz w:val="24"/>
        </w:rPr>
        <w:t> </w:t>
      </w:r>
      <w:r>
        <w:rPr>
          <w:rFonts w:ascii="VL PGothic" w:hAnsi="VL PGothic" w:eastAsia="VL PGothic" w:hint="eastAsia"/>
          <w:w w:val="105"/>
          <w:sz w:val="24"/>
        </w:rPr>
        <w:t>+</w:t>
      </w:r>
      <w:r>
        <w:rPr>
          <w:rFonts w:ascii="VL PGothic" w:hAnsi="VL PGothic" w:eastAsia="VL PGothic" w:hint="eastAsia"/>
          <w:spacing w:val="-22"/>
          <w:w w:val="105"/>
          <w:sz w:val="24"/>
        </w:rPr>
        <w:t> </w:t>
      </w:r>
      <w:r>
        <w:rPr>
          <w:rFonts w:ascii="VL PGothic" w:hAnsi="VL PGothic" w:eastAsia="VL PGothic" w:hint="eastAsia"/>
          <w:spacing w:val="2"/>
          <w:w w:val="105"/>
          <w:sz w:val="24"/>
        </w:rPr>
        <w:t>𝑑(𝑛)</w:t>
      </w:r>
      <w:r>
        <w:rPr>
          <w:rFonts w:ascii="VL PGothic" w:hAnsi="VL PGothic" w:eastAsia="VL PGothic" w:hint="eastAsia"/>
          <w:spacing w:val="-9"/>
          <w:w w:val="105"/>
          <w:sz w:val="24"/>
        </w:rPr>
        <w:t> </w:t>
      </w:r>
      <w:r>
        <w:rPr>
          <w:rFonts w:ascii="VL PGothic" w:hAnsi="VL PGothic" w:eastAsia="VL PGothic" w:hint="eastAsia"/>
          <w:w w:val="105"/>
          <w:sz w:val="24"/>
        </w:rPr>
        <w:t>≤</w:t>
      </w:r>
      <w:r>
        <w:rPr>
          <w:rFonts w:ascii="VL PGothic" w:hAnsi="VL PGothic" w:eastAsia="VL PGothic" w:hint="eastAsia"/>
          <w:spacing w:val="-12"/>
          <w:w w:val="105"/>
          <w:sz w:val="24"/>
        </w:rPr>
        <w:t> </w:t>
      </w:r>
      <w:r>
        <w:rPr>
          <w:rFonts w:ascii="VL PGothic" w:hAnsi="VL PGothic" w:eastAsia="VL PGothic" w:hint="eastAsia"/>
          <w:spacing w:val="-3"/>
          <w:w w:val="135"/>
          <w:sz w:val="24"/>
        </w:rPr>
        <w:t>𝑄</w:t>
      </w:r>
      <w:r>
        <w:rPr>
          <w:rFonts w:ascii="VL PGothic" w:hAnsi="VL PGothic" w:eastAsia="VL PGothic" w:hint="eastAsia"/>
          <w:spacing w:val="-3"/>
          <w:w w:val="135"/>
          <w:sz w:val="24"/>
          <w:vertAlign w:val="subscript"/>
        </w:rPr>
        <w:t>𝑚𝑎𝑥</w:t>
      </w:r>
      <w:r>
        <w:rPr>
          <w:rFonts w:ascii="VL PGothic" w:hAnsi="VL PGothic" w:eastAsia="VL PGothic" w:hint="eastAsia"/>
          <w:spacing w:val="-17"/>
          <w:w w:val="135"/>
          <w:sz w:val="24"/>
          <w:vertAlign w:val="baseline"/>
        </w:rPr>
        <w:t> </w:t>
      </w:r>
      <w:r>
        <w:rPr>
          <w:w w:val="105"/>
          <w:sz w:val="24"/>
          <w:vertAlign w:val="baseline"/>
        </w:rPr>
        <w:t>,</w:t>
      </w:r>
      <w:r>
        <w:rPr>
          <w:spacing w:val="-6"/>
          <w:w w:val="105"/>
          <w:sz w:val="24"/>
          <w:vertAlign w:val="baseline"/>
        </w:rPr>
        <w:t> </w:t>
      </w:r>
      <w:r>
        <w:rPr>
          <w:w w:val="105"/>
          <w:sz w:val="24"/>
          <w:vertAlign w:val="baseline"/>
        </w:rPr>
        <w:t>δηλαδή</w:t>
      </w:r>
      <w:r>
        <w:rPr>
          <w:spacing w:val="-7"/>
          <w:w w:val="105"/>
          <w:sz w:val="24"/>
          <w:vertAlign w:val="baseline"/>
        </w:rPr>
        <w:t> </w:t>
      </w:r>
      <w:r>
        <w:rPr>
          <w:w w:val="105"/>
          <w:sz w:val="24"/>
          <w:vertAlign w:val="baseline"/>
        </w:rPr>
        <w:t>η</w:t>
      </w:r>
      <w:r>
        <w:rPr>
          <w:spacing w:val="-5"/>
          <w:w w:val="105"/>
          <w:sz w:val="24"/>
          <w:vertAlign w:val="baseline"/>
        </w:rPr>
        <w:t> </w:t>
      </w:r>
      <w:r>
        <w:rPr>
          <w:w w:val="105"/>
          <w:sz w:val="24"/>
          <w:vertAlign w:val="baseline"/>
        </w:rPr>
        <w:t>τρέχων</w:t>
      </w:r>
      <w:r>
        <w:rPr>
          <w:spacing w:val="-4"/>
          <w:w w:val="105"/>
          <w:sz w:val="24"/>
          <w:vertAlign w:val="baseline"/>
        </w:rPr>
        <w:t> </w:t>
      </w:r>
      <w:r>
        <w:rPr>
          <w:w w:val="105"/>
          <w:sz w:val="24"/>
          <w:vertAlign w:val="baseline"/>
        </w:rPr>
        <w:t>ζήτηση</w:t>
      </w:r>
      <w:r>
        <w:rPr>
          <w:spacing w:val="-6"/>
          <w:w w:val="105"/>
          <w:sz w:val="24"/>
          <w:vertAlign w:val="baseline"/>
        </w:rPr>
        <w:t> </w:t>
      </w:r>
      <w:r>
        <w:rPr>
          <w:w w:val="105"/>
          <w:sz w:val="24"/>
          <w:vertAlign w:val="baseline"/>
        </w:rPr>
        <w:t>της</w:t>
      </w:r>
      <w:r>
        <w:rPr>
          <w:spacing w:val="-6"/>
          <w:w w:val="105"/>
          <w:sz w:val="24"/>
          <w:vertAlign w:val="baseline"/>
        </w:rPr>
        <w:t> </w:t>
      </w:r>
      <w:r>
        <w:rPr>
          <w:w w:val="105"/>
          <w:sz w:val="24"/>
          <w:vertAlign w:val="baseline"/>
        </w:rPr>
        <w:t>διαδρομής</w:t>
      </w:r>
      <w:r>
        <w:rPr>
          <w:spacing w:val="-6"/>
          <w:w w:val="105"/>
          <w:sz w:val="24"/>
          <w:vertAlign w:val="baseline"/>
        </w:rPr>
        <w:t> </w:t>
      </w:r>
      <w:r>
        <w:rPr>
          <w:w w:val="105"/>
          <w:sz w:val="24"/>
          <w:vertAlign w:val="baseline"/>
        </w:rPr>
        <w:t>συν</w:t>
      </w:r>
      <w:r>
        <w:rPr>
          <w:spacing w:val="-6"/>
          <w:w w:val="105"/>
          <w:sz w:val="24"/>
          <w:vertAlign w:val="baseline"/>
        </w:rPr>
        <w:t> </w:t>
      </w:r>
      <w:r>
        <w:rPr>
          <w:w w:val="105"/>
          <w:sz w:val="24"/>
          <w:vertAlign w:val="baseline"/>
        </w:rPr>
        <w:t>την</w:t>
      </w:r>
      <w:r>
        <w:rPr>
          <w:spacing w:val="-7"/>
          <w:w w:val="105"/>
          <w:sz w:val="24"/>
          <w:vertAlign w:val="baseline"/>
        </w:rPr>
        <w:t> </w:t>
      </w:r>
      <w:r>
        <w:rPr>
          <w:w w:val="105"/>
          <w:sz w:val="24"/>
          <w:vertAlign w:val="baseline"/>
        </w:rPr>
        <w:t>ζήτηση</w:t>
      </w:r>
      <w:r>
        <w:rPr>
          <w:spacing w:val="-5"/>
          <w:w w:val="105"/>
          <w:sz w:val="24"/>
          <w:vertAlign w:val="baseline"/>
        </w:rPr>
        <w:t> </w:t>
      </w:r>
      <w:r>
        <w:rPr>
          <w:w w:val="105"/>
          <w:sz w:val="24"/>
          <w:vertAlign w:val="baseline"/>
        </w:rPr>
        <w:t>του</w:t>
      </w:r>
      <w:r>
        <w:rPr>
          <w:spacing w:val="-5"/>
          <w:w w:val="105"/>
          <w:sz w:val="24"/>
          <w:vertAlign w:val="baseline"/>
        </w:rPr>
        <w:t> </w:t>
      </w:r>
      <w:r>
        <w:rPr>
          <w:w w:val="105"/>
          <w:sz w:val="24"/>
          <w:vertAlign w:val="baseline"/>
        </w:rPr>
        <w:t>πελάτη που</w:t>
      </w:r>
      <w:r>
        <w:rPr>
          <w:spacing w:val="-18"/>
          <w:w w:val="105"/>
          <w:sz w:val="24"/>
          <w:vertAlign w:val="baseline"/>
        </w:rPr>
        <w:t> </w:t>
      </w:r>
      <w:r>
        <w:rPr>
          <w:w w:val="105"/>
          <w:sz w:val="24"/>
          <w:vertAlign w:val="baseline"/>
        </w:rPr>
        <w:t>έχει</w:t>
      </w:r>
      <w:r>
        <w:rPr>
          <w:spacing w:val="-17"/>
          <w:w w:val="105"/>
          <w:sz w:val="24"/>
          <w:vertAlign w:val="baseline"/>
        </w:rPr>
        <w:t> </w:t>
      </w:r>
      <w:r>
        <w:rPr>
          <w:w w:val="105"/>
          <w:sz w:val="24"/>
          <w:vertAlign w:val="baseline"/>
        </w:rPr>
        <w:t>επιλεγεί</w:t>
      </w:r>
      <w:r>
        <w:rPr>
          <w:spacing w:val="-17"/>
          <w:w w:val="105"/>
          <w:sz w:val="24"/>
          <w:vertAlign w:val="baseline"/>
        </w:rPr>
        <w:t> </w:t>
      </w:r>
      <w:r>
        <w:rPr>
          <w:w w:val="105"/>
          <w:sz w:val="24"/>
          <w:vertAlign w:val="baseline"/>
        </w:rPr>
        <w:t>να</w:t>
      </w:r>
      <w:r>
        <w:rPr>
          <w:spacing w:val="-19"/>
          <w:w w:val="105"/>
          <w:sz w:val="24"/>
          <w:vertAlign w:val="baseline"/>
        </w:rPr>
        <w:t> </w:t>
      </w:r>
      <w:r>
        <w:rPr>
          <w:w w:val="105"/>
          <w:sz w:val="24"/>
          <w:vertAlign w:val="baseline"/>
        </w:rPr>
        <w:t>μην</w:t>
      </w:r>
      <w:r>
        <w:rPr>
          <w:spacing w:val="-16"/>
          <w:w w:val="105"/>
          <w:sz w:val="24"/>
          <w:vertAlign w:val="baseline"/>
        </w:rPr>
        <w:t> </w:t>
      </w:r>
      <w:r>
        <w:rPr>
          <w:w w:val="105"/>
          <w:sz w:val="24"/>
          <w:vertAlign w:val="baseline"/>
        </w:rPr>
        <w:t>υπερβαίνει</w:t>
      </w:r>
      <w:r>
        <w:rPr>
          <w:spacing w:val="-17"/>
          <w:w w:val="105"/>
          <w:sz w:val="24"/>
          <w:vertAlign w:val="baseline"/>
        </w:rPr>
        <w:t> </w:t>
      </w:r>
      <w:r>
        <w:rPr>
          <w:w w:val="105"/>
          <w:sz w:val="24"/>
          <w:vertAlign w:val="baseline"/>
        </w:rPr>
        <w:t>την</w:t>
      </w:r>
      <w:r>
        <w:rPr>
          <w:spacing w:val="-19"/>
          <w:w w:val="105"/>
          <w:sz w:val="24"/>
          <w:vertAlign w:val="baseline"/>
        </w:rPr>
        <w:t> </w:t>
      </w:r>
      <w:r>
        <w:rPr>
          <w:w w:val="105"/>
          <w:sz w:val="24"/>
          <w:vertAlign w:val="baseline"/>
        </w:rPr>
        <w:t>συνολική</w:t>
      </w:r>
      <w:r>
        <w:rPr>
          <w:spacing w:val="-16"/>
          <w:w w:val="105"/>
          <w:sz w:val="24"/>
          <w:vertAlign w:val="baseline"/>
        </w:rPr>
        <w:t> </w:t>
      </w:r>
      <w:r>
        <w:rPr>
          <w:w w:val="105"/>
          <w:sz w:val="24"/>
          <w:vertAlign w:val="baseline"/>
        </w:rPr>
        <w:t>χωρητικότητα</w:t>
      </w:r>
      <w:r>
        <w:rPr>
          <w:spacing w:val="-19"/>
          <w:w w:val="105"/>
          <w:sz w:val="24"/>
          <w:vertAlign w:val="baseline"/>
        </w:rPr>
        <w:t> </w:t>
      </w:r>
      <w:r>
        <w:rPr>
          <w:w w:val="105"/>
          <w:sz w:val="24"/>
          <w:vertAlign w:val="baseline"/>
        </w:rPr>
        <w:t>του</w:t>
      </w:r>
      <w:r>
        <w:rPr>
          <w:spacing w:val="-17"/>
          <w:w w:val="105"/>
          <w:sz w:val="24"/>
          <w:vertAlign w:val="baseline"/>
        </w:rPr>
        <w:t> </w:t>
      </w:r>
      <w:r>
        <w:rPr>
          <w:w w:val="105"/>
          <w:sz w:val="24"/>
          <w:vertAlign w:val="baseline"/>
        </w:rPr>
        <w:t>φορτηγού.</w:t>
      </w:r>
    </w:p>
    <w:p>
      <w:pPr>
        <w:pStyle w:val="ListParagraph"/>
        <w:numPr>
          <w:ilvl w:val="0"/>
          <w:numId w:val="11"/>
        </w:numPr>
        <w:tabs>
          <w:tab w:pos="841" w:val="left" w:leader="none"/>
        </w:tabs>
        <w:spacing w:line="201" w:lineRule="auto" w:before="0" w:after="0"/>
        <w:ind w:left="840" w:right="1116" w:hanging="360"/>
        <w:jc w:val="left"/>
        <w:rPr>
          <w:sz w:val="22"/>
        </w:rPr>
      </w:pPr>
      <w:r>
        <w:rPr>
          <w:rFonts w:ascii="VL PGothic" w:hAnsi="VL PGothic" w:eastAsia="VL PGothic" w:hint="eastAsia"/>
          <w:w w:val="161"/>
          <w:sz w:val="24"/>
        </w:rPr>
        <w:t>𝐾</w:t>
      </w:r>
      <w:r>
        <w:rPr>
          <w:rFonts w:ascii="VL PGothic" w:hAnsi="VL PGothic" w:eastAsia="VL PGothic" w:hint="eastAsia"/>
          <w:spacing w:val="-4"/>
          <w:sz w:val="24"/>
        </w:rPr>
        <w:t> </w:t>
      </w:r>
      <w:r>
        <w:rPr>
          <w:rFonts w:ascii="VL PGothic" w:hAnsi="VL PGothic" w:eastAsia="VL PGothic" w:hint="eastAsia"/>
          <w:w w:val="101"/>
          <w:sz w:val="24"/>
        </w:rPr>
        <w:t>+</w:t>
      </w:r>
      <w:r>
        <w:rPr>
          <w:rFonts w:ascii="VL PGothic" w:hAnsi="VL PGothic" w:eastAsia="VL PGothic" w:hint="eastAsia"/>
          <w:spacing w:val="-11"/>
          <w:sz w:val="24"/>
        </w:rPr>
        <w:t> </w:t>
      </w:r>
      <w:r>
        <w:rPr>
          <w:rFonts w:ascii="VL PGothic" w:hAnsi="VL PGothic" w:eastAsia="VL PGothic" w:hint="eastAsia"/>
          <w:spacing w:val="5"/>
          <w:w w:val="137"/>
          <w:sz w:val="24"/>
        </w:rPr>
        <w:t>𝑇</w:t>
      </w:r>
      <w:r>
        <w:rPr>
          <w:rFonts w:ascii="VL PGothic" w:hAnsi="VL PGothic" w:eastAsia="VL PGothic" w:hint="eastAsia"/>
          <w:spacing w:val="1"/>
          <w:w w:val="106"/>
          <w:position w:val="1"/>
          <w:sz w:val="24"/>
        </w:rPr>
        <w:t>(</w:t>
      </w:r>
      <w:r>
        <w:rPr>
          <w:rFonts w:ascii="VL PGothic" w:hAnsi="VL PGothic" w:eastAsia="VL PGothic" w:hint="eastAsia"/>
          <w:spacing w:val="5"/>
          <w:w w:val="151"/>
          <w:sz w:val="24"/>
        </w:rPr>
        <w:t>𝛣</w:t>
      </w:r>
      <w:r>
        <w:rPr>
          <w:rFonts w:ascii="VL PGothic" w:hAnsi="VL PGothic" w:eastAsia="VL PGothic" w:hint="eastAsia"/>
          <w:w w:val="66"/>
          <w:sz w:val="24"/>
        </w:rPr>
        <w:t>,</w:t>
      </w:r>
      <w:r>
        <w:rPr>
          <w:rFonts w:ascii="VL PGothic" w:hAnsi="VL PGothic" w:eastAsia="VL PGothic" w:hint="eastAsia"/>
          <w:spacing w:val="-25"/>
          <w:sz w:val="24"/>
        </w:rPr>
        <w:t> </w:t>
      </w:r>
      <w:r>
        <w:rPr>
          <w:rFonts w:ascii="VL PGothic" w:hAnsi="VL PGothic" w:eastAsia="VL PGothic" w:hint="eastAsia"/>
          <w:spacing w:val="3"/>
          <w:w w:val="132"/>
          <w:sz w:val="24"/>
        </w:rPr>
        <w:t>𝑛</w:t>
      </w:r>
      <w:r>
        <w:rPr>
          <w:rFonts w:ascii="VL PGothic" w:hAnsi="VL PGothic" w:eastAsia="VL PGothic" w:hint="eastAsia"/>
          <w:w w:val="106"/>
          <w:position w:val="1"/>
          <w:sz w:val="24"/>
        </w:rPr>
        <w:t>)</w:t>
      </w:r>
      <w:r>
        <w:rPr>
          <w:rFonts w:ascii="VL PGothic" w:hAnsi="VL PGothic" w:eastAsia="VL PGothic" w:hint="eastAsia"/>
          <w:spacing w:val="-11"/>
          <w:position w:val="1"/>
          <w:sz w:val="24"/>
        </w:rPr>
        <w:t> </w:t>
      </w:r>
      <w:r>
        <w:rPr>
          <w:rFonts w:ascii="VL PGothic" w:hAnsi="VL PGothic" w:eastAsia="VL PGothic" w:hint="eastAsia"/>
          <w:w w:val="101"/>
          <w:sz w:val="24"/>
        </w:rPr>
        <w:t>+</w:t>
      </w:r>
      <w:r>
        <w:rPr>
          <w:rFonts w:ascii="VL PGothic" w:hAnsi="VL PGothic" w:eastAsia="VL PGothic" w:hint="eastAsia"/>
          <w:spacing w:val="-13"/>
          <w:sz w:val="24"/>
        </w:rPr>
        <w:t> </w:t>
      </w:r>
      <w:r>
        <w:rPr>
          <w:rFonts w:ascii="VL PGothic" w:hAnsi="VL PGothic" w:eastAsia="VL PGothic" w:hint="eastAsia"/>
          <w:spacing w:val="5"/>
          <w:w w:val="137"/>
          <w:sz w:val="24"/>
        </w:rPr>
        <w:t>𝑇</w:t>
      </w:r>
      <w:r>
        <w:rPr>
          <w:rFonts w:ascii="VL PGothic" w:hAnsi="VL PGothic" w:eastAsia="VL PGothic" w:hint="eastAsia"/>
          <w:spacing w:val="1"/>
          <w:w w:val="106"/>
          <w:position w:val="1"/>
          <w:sz w:val="24"/>
        </w:rPr>
        <w:t>(</w:t>
      </w:r>
      <w:r>
        <w:rPr>
          <w:rFonts w:ascii="VL PGothic" w:hAnsi="VL PGothic" w:eastAsia="VL PGothic" w:hint="eastAsia"/>
          <w:spacing w:val="4"/>
          <w:w w:val="132"/>
          <w:sz w:val="24"/>
        </w:rPr>
        <w:t>𝑛</w:t>
      </w:r>
      <w:r>
        <w:rPr>
          <w:rFonts w:ascii="VL PGothic" w:hAnsi="VL PGothic" w:eastAsia="VL PGothic" w:hint="eastAsia"/>
          <w:w w:val="66"/>
          <w:sz w:val="24"/>
        </w:rPr>
        <w:t>,</w:t>
      </w:r>
      <w:r>
        <w:rPr>
          <w:rFonts w:ascii="VL PGothic" w:hAnsi="VL PGothic" w:eastAsia="VL PGothic" w:hint="eastAsia"/>
          <w:spacing w:val="-25"/>
          <w:sz w:val="24"/>
        </w:rPr>
        <w:t> </w:t>
      </w:r>
      <w:r>
        <w:rPr>
          <w:rFonts w:ascii="VL PGothic" w:hAnsi="VL PGothic" w:eastAsia="VL PGothic" w:hint="eastAsia"/>
          <w:spacing w:val="-1"/>
          <w:w w:val="88"/>
          <w:sz w:val="24"/>
        </w:rPr>
        <w:t>1</w:t>
      </w:r>
      <w:r>
        <w:rPr>
          <w:rFonts w:ascii="VL PGothic" w:hAnsi="VL PGothic" w:eastAsia="VL PGothic" w:hint="eastAsia"/>
          <w:w w:val="106"/>
          <w:position w:val="1"/>
          <w:sz w:val="24"/>
        </w:rPr>
        <w:t>)</w:t>
      </w:r>
      <w:r>
        <w:rPr>
          <w:rFonts w:ascii="VL PGothic" w:hAnsi="VL PGothic" w:eastAsia="VL PGothic" w:hint="eastAsia"/>
          <w:spacing w:val="4"/>
          <w:position w:val="1"/>
          <w:sz w:val="24"/>
        </w:rPr>
        <w:t> </w:t>
      </w:r>
      <w:r>
        <w:rPr>
          <w:rFonts w:ascii="VL PGothic" w:hAnsi="VL PGothic" w:eastAsia="VL PGothic" w:hint="eastAsia"/>
          <w:w w:val="98"/>
          <w:sz w:val="24"/>
        </w:rPr>
        <w:t>≤</w:t>
      </w:r>
      <w:r>
        <w:rPr>
          <w:rFonts w:ascii="VL PGothic" w:hAnsi="VL PGothic" w:eastAsia="VL PGothic" w:hint="eastAsia"/>
          <w:sz w:val="24"/>
        </w:rPr>
        <w:t> </w:t>
      </w:r>
      <w:r>
        <w:rPr>
          <w:rFonts w:ascii="VL PGothic" w:hAnsi="VL PGothic" w:eastAsia="VL PGothic" w:hint="eastAsia"/>
          <w:spacing w:val="-33"/>
          <w:w w:val="137"/>
          <w:sz w:val="24"/>
        </w:rPr>
        <w:t>𝑇</w:t>
      </w:r>
      <w:r>
        <w:rPr>
          <w:rFonts w:ascii="VL PGothic" w:hAnsi="VL PGothic" w:eastAsia="VL PGothic" w:hint="eastAsia"/>
          <w:spacing w:val="-1"/>
          <w:w w:val="213"/>
          <w:sz w:val="24"/>
          <w:vertAlign w:val="subscript"/>
        </w:rPr>
        <w:t>𝑚</w:t>
      </w:r>
      <w:r>
        <w:rPr>
          <w:rFonts w:ascii="VL PGothic" w:hAnsi="VL PGothic" w:eastAsia="VL PGothic" w:hint="eastAsia"/>
          <w:spacing w:val="-1"/>
          <w:w w:val="142"/>
          <w:sz w:val="24"/>
          <w:vertAlign w:val="subscript"/>
        </w:rPr>
        <w:t>𝑎</w:t>
      </w:r>
      <w:r>
        <w:rPr>
          <w:rFonts w:ascii="VL PGothic" w:hAnsi="VL PGothic" w:eastAsia="VL PGothic" w:hint="eastAsia"/>
          <w:spacing w:val="15"/>
          <w:w w:val="134"/>
          <w:sz w:val="24"/>
          <w:vertAlign w:val="subscript"/>
        </w:rPr>
        <w:t>𝑥</w:t>
      </w:r>
      <w:r>
        <w:rPr>
          <w:sz w:val="24"/>
          <w:vertAlign w:val="baseline"/>
        </w:rPr>
        <w:t>,  </w:t>
      </w:r>
      <w:r>
        <w:rPr>
          <w:spacing w:val="-22"/>
          <w:sz w:val="24"/>
          <w:vertAlign w:val="baseline"/>
        </w:rPr>
        <w:t> </w:t>
      </w:r>
      <w:r>
        <w:rPr>
          <w:spacing w:val="-1"/>
          <w:sz w:val="24"/>
          <w:vertAlign w:val="baseline"/>
        </w:rPr>
        <w:t>δη</w:t>
      </w:r>
      <w:r>
        <w:rPr>
          <w:spacing w:val="-2"/>
          <w:sz w:val="24"/>
          <w:vertAlign w:val="baseline"/>
        </w:rPr>
        <w:t>λ</w:t>
      </w:r>
      <w:r>
        <w:rPr>
          <w:spacing w:val="-1"/>
          <w:sz w:val="24"/>
          <w:vertAlign w:val="baseline"/>
        </w:rPr>
        <w:t>αδ</w:t>
      </w:r>
      <w:r>
        <w:rPr>
          <w:sz w:val="24"/>
          <w:vertAlign w:val="baseline"/>
        </w:rPr>
        <w:t>ή  </w:t>
      </w:r>
      <w:r>
        <w:rPr>
          <w:spacing w:val="-23"/>
          <w:sz w:val="24"/>
          <w:vertAlign w:val="baseline"/>
        </w:rPr>
        <w:t> </w:t>
      </w:r>
      <w:r>
        <w:rPr>
          <w:sz w:val="24"/>
          <w:vertAlign w:val="baseline"/>
        </w:rPr>
        <w:t>το  </w:t>
      </w:r>
      <w:r>
        <w:rPr>
          <w:spacing w:val="-23"/>
          <w:sz w:val="24"/>
          <w:vertAlign w:val="baseline"/>
        </w:rPr>
        <w:t> </w:t>
      </w:r>
      <w:r>
        <w:rPr>
          <w:sz w:val="24"/>
          <w:vertAlign w:val="baseline"/>
        </w:rPr>
        <w:t>τρέ</w:t>
      </w:r>
      <w:r>
        <w:rPr>
          <w:spacing w:val="-2"/>
          <w:sz w:val="24"/>
          <w:vertAlign w:val="baseline"/>
        </w:rPr>
        <w:t>χ</w:t>
      </w:r>
      <w:r>
        <w:rPr>
          <w:spacing w:val="-1"/>
          <w:sz w:val="24"/>
          <w:vertAlign w:val="baseline"/>
        </w:rPr>
        <w:t>ω</w:t>
      </w:r>
      <w:r>
        <w:rPr>
          <w:sz w:val="24"/>
          <w:vertAlign w:val="baseline"/>
        </w:rPr>
        <w:t>ν  </w:t>
      </w:r>
      <w:r>
        <w:rPr>
          <w:spacing w:val="-22"/>
          <w:sz w:val="24"/>
          <w:vertAlign w:val="baseline"/>
        </w:rPr>
        <w:t> </w:t>
      </w:r>
      <w:r>
        <w:rPr>
          <w:spacing w:val="1"/>
          <w:sz w:val="24"/>
          <w:vertAlign w:val="baseline"/>
        </w:rPr>
        <w:t>κ</w:t>
      </w:r>
      <w:r>
        <w:rPr>
          <w:sz w:val="24"/>
          <w:vertAlign w:val="baseline"/>
        </w:rPr>
        <w:t>όστος  </w:t>
      </w:r>
      <w:r>
        <w:rPr>
          <w:spacing w:val="-22"/>
          <w:sz w:val="24"/>
          <w:vertAlign w:val="baseline"/>
        </w:rPr>
        <w:t> </w:t>
      </w:r>
      <w:r>
        <w:rPr>
          <w:sz w:val="24"/>
          <w:vertAlign w:val="baseline"/>
        </w:rPr>
        <w:t>τ</w:t>
      </w:r>
      <w:r>
        <w:rPr>
          <w:spacing w:val="-2"/>
          <w:sz w:val="24"/>
          <w:vertAlign w:val="baseline"/>
        </w:rPr>
        <w:t>η</w:t>
      </w:r>
      <w:r>
        <w:rPr>
          <w:sz w:val="24"/>
          <w:vertAlign w:val="baseline"/>
        </w:rPr>
        <w:t>ς  </w:t>
      </w:r>
      <w:r>
        <w:rPr>
          <w:spacing w:val="-22"/>
          <w:sz w:val="24"/>
          <w:vertAlign w:val="baseline"/>
        </w:rPr>
        <w:t> </w:t>
      </w:r>
      <w:r>
        <w:rPr>
          <w:spacing w:val="-1"/>
          <w:sz w:val="24"/>
          <w:vertAlign w:val="baseline"/>
        </w:rPr>
        <w:t>διαδρο</w:t>
      </w:r>
      <w:r>
        <w:rPr>
          <w:sz w:val="24"/>
          <w:vertAlign w:val="baseline"/>
        </w:rPr>
        <w:t>μ</w:t>
      </w:r>
      <w:r>
        <w:rPr>
          <w:spacing w:val="-1"/>
          <w:sz w:val="24"/>
          <w:vertAlign w:val="baseline"/>
        </w:rPr>
        <w:t>ή</w:t>
      </w:r>
      <w:r>
        <w:rPr>
          <w:sz w:val="24"/>
          <w:vertAlign w:val="baseline"/>
        </w:rPr>
        <w:t>ς  </w:t>
      </w:r>
      <w:r>
        <w:rPr>
          <w:spacing w:val="-24"/>
          <w:sz w:val="24"/>
          <w:vertAlign w:val="baseline"/>
        </w:rPr>
        <w:t> </w:t>
      </w:r>
      <w:r>
        <w:rPr>
          <w:spacing w:val="-1"/>
          <w:sz w:val="24"/>
          <w:vertAlign w:val="baseline"/>
        </w:rPr>
        <w:t>σ</w:t>
      </w:r>
      <w:r>
        <w:rPr>
          <w:spacing w:val="1"/>
          <w:sz w:val="24"/>
          <w:vertAlign w:val="baseline"/>
        </w:rPr>
        <w:t>υ</w:t>
      </w:r>
      <w:r>
        <w:rPr>
          <w:sz w:val="24"/>
          <w:vertAlign w:val="baseline"/>
        </w:rPr>
        <w:t>ν  </w:t>
      </w:r>
      <w:r>
        <w:rPr>
          <w:spacing w:val="-23"/>
          <w:sz w:val="24"/>
          <w:vertAlign w:val="baseline"/>
        </w:rPr>
        <w:t> </w:t>
      </w:r>
      <w:r>
        <w:rPr>
          <w:sz w:val="24"/>
          <w:vertAlign w:val="baseline"/>
        </w:rPr>
        <w:t>τ</w:t>
      </w:r>
      <w:r>
        <w:rPr>
          <w:spacing w:val="-2"/>
          <w:sz w:val="24"/>
          <w:vertAlign w:val="baseline"/>
        </w:rPr>
        <w:t>η</w:t>
      </w:r>
      <w:r>
        <w:rPr>
          <w:sz w:val="24"/>
          <w:vertAlign w:val="baseline"/>
        </w:rPr>
        <w:t>ν απόσταση</w:t>
      </w:r>
      <w:r>
        <w:rPr>
          <w:spacing w:val="-15"/>
          <w:sz w:val="24"/>
          <w:vertAlign w:val="baseline"/>
        </w:rPr>
        <w:t> </w:t>
      </w:r>
      <w:r>
        <w:rPr>
          <w:sz w:val="24"/>
          <w:vertAlign w:val="baseline"/>
        </w:rPr>
        <w:t>να</w:t>
      </w:r>
      <w:r>
        <w:rPr>
          <w:spacing w:val="-15"/>
          <w:sz w:val="24"/>
          <w:vertAlign w:val="baseline"/>
        </w:rPr>
        <w:t> </w:t>
      </w:r>
      <w:r>
        <w:rPr>
          <w:sz w:val="24"/>
          <w:vertAlign w:val="baseline"/>
        </w:rPr>
        <w:t>μεταβούμε</w:t>
      </w:r>
      <w:r>
        <w:rPr>
          <w:spacing w:val="-14"/>
          <w:sz w:val="24"/>
          <w:vertAlign w:val="baseline"/>
        </w:rPr>
        <w:t> </w:t>
      </w:r>
      <w:r>
        <w:rPr>
          <w:sz w:val="24"/>
          <w:vertAlign w:val="baseline"/>
        </w:rPr>
        <w:t>από</w:t>
      </w:r>
      <w:r>
        <w:rPr>
          <w:spacing w:val="-14"/>
          <w:sz w:val="24"/>
          <w:vertAlign w:val="baseline"/>
        </w:rPr>
        <w:t> </w:t>
      </w:r>
      <w:r>
        <w:rPr>
          <w:sz w:val="24"/>
          <w:vertAlign w:val="baseline"/>
        </w:rPr>
        <w:t>τον</w:t>
      </w:r>
      <w:r>
        <w:rPr>
          <w:spacing w:val="-12"/>
          <w:sz w:val="24"/>
          <w:vertAlign w:val="baseline"/>
        </w:rPr>
        <w:t> </w:t>
      </w:r>
      <w:r>
        <w:rPr>
          <w:sz w:val="24"/>
          <w:vertAlign w:val="baseline"/>
        </w:rPr>
        <w:t>προηγούμενο</w:t>
      </w:r>
      <w:r>
        <w:rPr>
          <w:spacing w:val="-15"/>
          <w:sz w:val="24"/>
          <w:vertAlign w:val="baseline"/>
        </w:rPr>
        <w:t> </w:t>
      </w:r>
      <w:r>
        <w:rPr>
          <w:sz w:val="24"/>
          <w:vertAlign w:val="baseline"/>
        </w:rPr>
        <w:t>πελάτη</w:t>
      </w:r>
      <w:r>
        <w:rPr>
          <w:spacing w:val="-12"/>
          <w:sz w:val="24"/>
          <w:vertAlign w:val="baseline"/>
        </w:rPr>
        <w:t> </w:t>
      </w:r>
      <w:r>
        <w:rPr>
          <w:sz w:val="24"/>
          <w:vertAlign w:val="baseline"/>
        </w:rPr>
        <w:t>στον</w:t>
      </w:r>
      <w:r>
        <w:rPr>
          <w:spacing w:val="-15"/>
          <w:sz w:val="24"/>
          <w:vertAlign w:val="baseline"/>
        </w:rPr>
        <w:t> </w:t>
      </w:r>
      <w:r>
        <w:rPr>
          <w:sz w:val="24"/>
          <w:vertAlign w:val="baseline"/>
        </w:rPr>
        <w:t>τωρινό</w:t>
      </w:r>
      <w:r>
        <w:rPr>
          <w:spacing w:val="-13"/>
          <w:sz w:val="24"/>
          <w:vertAlign w:val="baseline"/>
        </w:rPr>
        <w:t> </w:t>
      </w:r>
      <w:r>
        <w:rPr>
          <w:sz w:val="24"/>
          <w:vertAlign w:val="baseline"/>
        </w:rPr>
        <w:t>συν</w:t>
      </w:r>
      <w:r>
        <w:rPr>
          <w:spacing w:val="-15"/>
          <w:sz w:val="24"/>
          <w:vertAlign w:val="baseline"/>
        </w:rPr>
        <w:t> </w:t>
      </w:r>
      <w:r>
        <w:rPr>
          <w:sz w:val="24"/>
          <w:vertAlign w:val="baseline"/>
        </w:rPr>
        <w:t>την</w:t>
      </w:r>
      <w:r>
        <w:rPr>
          <w:spacing w:val="-14"/>
          <w:sz w:val="24"/>
          <w:vertAlign w:val="baseline"/>
        </w:rPr>
        <w:t> </w:t>
      </w:r>
      <w:r>
        <w:rPr>
          <w:sz w:val="24"/>
          <w:vertAlign w:val="baseline"/>
        </w:rPr>
        <w:t>απόσταση</w:t>
      </w:r>
      <w:r>
        <w:rPr>
          <w:spacing w:val="-14"/>
          <w:sz w:val="24"/>
          <w:vertAlign w:val="baseline"/>
        </w:rPr>
        <w:t> </w:t>
      </w:r>
      <w:r>
        <w:rPr>
          <w:sz w:val="24"/>
          <w:vertAlign w:val="baseline"/>
        </w:rPr>
        <w:t>από</w:t>
      </w:r>
    </w:p>
    <w:p>
      <w:pPr>
        <w:pStyle w:val="BodyText"/>
        <w:spacing w:line="259" w:lineRule="auto" w:before="28"/>
        <w:ind w:left="840" w:right="1249"/>
      </w:pPr>
      <w:r>
        <w:rPr/>
        <w:t>τον τωρινό πελάτη μπορούμε να γυρίσουμε πίσω στην αποθήκη να μην υπερβαίνει το συνολικό μήκος που μπορεί να διανύσει ένα φορτηγό.</w:t>
      </w:r>
    </w:p>
    <w:p>
      <w:pPr>
        <w:pStyle w:val="BodyText"/>
        <w:spacing w:line="259" w:lineRule="auto" w:before="160"/>
        <w:ind w:left="120" w:right="1331"/>
      </w:pPr>
      <w:r>
        <w:rPr>
          <w:b/>
        </w:rPr>
        <w:t>Βήμα 0. </w:t>
      </w:r>
      <w:r>
        <w:rPr/>
        <w:t>Βρισκόμαστε στην αποθήκη με 2 διαθέσιμα οχήματα και επιλέγουμε τον πιο ωφέλιμο πελάτη βάση το κέρδος που θα μας προσφέρει. Έστω ότι αυτός είναι ο πελάτης 1.</w:t>
      </w:r>
    </w:p>
    <w:p>
      <w:pPr>
        <w:spacing w:after="0" w:line="259" w:lineRule="auto"/>
        <w:sectPr>
          <w:pgSz w:w="12240" w:h="15840"/>
          <w:pgMar w:header="0" w:footer="1012" w:top="1360" w:bottom="1200" w:left="1320" w:right="320"/>
        </w:sectPr>
      </w:pPr>
    </w:p>
    <w:p>
      <w:pPr>
        <w:pStyle w:val="BodyText"/>
        <w:ind w:left="150"/>
        <w:rPr>
          <w:sz w:val="20"/>
        </w:rPr>
      </w:pPr>
      <w:r>
        <w:rPr>
          <w:sz w:val="20"/>
        </w:rPr>
        <w:drawing>
          <wp:inline distT="0" distB="0" distL="0" distR="0">
            <wp:extent cx="2847975" cy="1838325"/>
            <wp:effectExtent l="0" t="0" r="0" b="0"/>
            <wp:docPr id="7" name="image4.png" descr="logistics.png"/>
            <wp:cNvGraphicFramePr>
              <a:graphicFrameLocks noChangeAspect="1"/>
            </wp:cNvGraphicFramePr>
            <a:graphic>
              <a:graphicData uri="http://schemas.openxmlformats.org/drawingml/2006/picture">
                <pic:pic>
                  <pic:nvPicPr>
                    <pic:cNvPr id="8" name="image4.png"/>
                    <pic:cNvPicPr/>
                  </pic:nvPicPr>
                  <pic:blipFill>
                    <a:blip r:embed="rId9" cstate="print"/>
                    <a:stretch>
                      <a:fillRect/>
                    </a:stretch>
                  </pic:blipFill>
                  <pic:spPr>
                    <a:xfrm>
                      <a:off x="0" y="0"/>
                      <a:ext cx="2847975" cy="1838325"/>
                    </a:xfrm>
                    <a:prstGeom prst="rect">
                      <a:avLst/>
                    </a:prstGeom>
                  </pic:spPr>
                </pic:pic>
              </a:graphicData>
            </a:graphic>
          </wp:inline>
        </w:drawing>
      </w:r>
      <w:r>
        <w:rPr>
          <w:sz w:val="20"/>
        </w:rPr>
      </w:r>
    </w:p>
    <w:p>
      <w:pPr>
        <w:pStyle w:val="BodyText"/>
        <w:spacing w:before="6"/>
        <w:rPr>
          <w:sz w:val="10"/>
        </w:rPr>
      </w:pPr>
    </w:p>
    <w:p>
      <w:pPr>
        <w:spacing w:before="92"/>
        <w:ind w:left="120" w:right="0" w:firstLine="0"/>
        <w:jc w:val="both"/>
        <w:rPr>
          <w:i/>
          <w:sz w:val="18"/>
        </w:rPr>
      </w:pPr>
      <w:r>
        <w:rPr>
          <w:i/>
          <w:color w:val="44536A"/>
          <w:sz w:val="18"/>
        </w:rPr>
        <w:t>Σχήμα 4.3.3. 1</w:t>
      </w:r>
    </w:p>
    <w:p>
      <w:pPr>
        <w:pStyle w:val="BodyText"/>
        <w:rPr>
          <w:i/>
          <w:sz w:val="20"/>
        </w:rPr>
      </w:pPr>
    </w:p>
    <w:p>
      <w:pPr>
        <w:pStyle w:val="BodyText"/>
        <w:rPr>
          <w:i/>
          <w:sz w:val="20"/>
        </w:rPr>
      </w:pPr>
    </w:p>
    <w:p>
      <w:pPr>
        <w:pStyle w:val="BodyText"/>
        <w:spacing w:line="259" w:lineRule="auto" w:before="171"/>
        <w:ind w:left="120" w:right="1119"/>
        <w:jc w:val="both"/>
      </w:pPr>
      <w:r>
        <w:rPr>
          <w:b/>
        </w:rPr>
        <w:t>Βήμα 1. </w:t>
      </w:r>
      <w:r>
        <w:rPr/>
        <w:t>Ελέγχουμε αν ο πελάτης ικανοποιεί τους περιορισμούς χωρητικότητας και μέγιστου μήκους διαδρομής. Έστω ότι τους ικανοποιεί. Στην συνέχεια εξετάζουμε τον επόμενο πελάτη με το μεγαλύτερο κέρδος. Έστω ότι αυτός ο πελάτης είναι ο 6. Ελέγχουμε αν ικανοποιεί τους περιορισμούς.</w:t>
      </w:r>
    </w:p>
    <w:p>
      <w:pPr>
        <w:pStyle w:val="BodyText"/>
        <w:rPr>
          <w:sz w:val="20"/>
        </w:rPr>
      </w:pPr>
    </w:p>
    <w:p>
      <w:pPr>
        <w:pStyle w:val="BodyText"/>
        <w:rPr>
          <w:sz w:val="20"/>
        </w:rPr>
      </w:pPr>
    </w:p>
    <w:p>
      <w:pPr>
        <w:pStyle w:val="BodyText"/>
        <w:spacing w:before="2"/>
        <w:rPr>
          <w:sz w:val="13"/>
        </w:rPr>
      </w:pPr>
      <w:r>
        <w:rPr/>
        <w:drawing>
          <wp:anchor distT="0" distB="0" distL="0" distR="0" allowOverlap="1" layoutInCell="1" locked="0" behindDoc="0" simplePos="0" relativeHeight="4">
            <wp:simplePos x="0" y="0"/>
            <wp:positionH relativeFrom="page">
              <wp:posOffset>933450</wp:posOffset>
            </wp:positionH>
            <wp:positionV relativeFrom="paragraph">
              <wp:posOffset>121467</wp:posOffset>
            </wp:positionV>
            <wp:extent cx="2847975" cy="1838325"/>
            <wp:effectExtent l="0" t="0" r="0" b="0"/>
            <wp:wrapTopAndBottom/>
            <wp:docPr id="9" name="image5.png" descr="logistics.png"/>
            <wp:cNvGraphicFramePr>
              <a:graphicFrameLocks noChangeAspect="1"/>
            </wp:cNvGraphicFramePr>
            <a:graphic>
              <a:graphicData uri="http://schemas.openxmlformats.org/drawingml/2006/picture">
                <pic:pic>
                  <pic:nvPicPr>
                    <pic:cNvPr id="10" name="image5.png"/>
                    <pic:cNvPicPr/>
                  </pic:nvPicPr>
                  <pic:blipFill>
                    <a:blip r:embed="rId10" cstate="print"/>
                    <a:stretch>
                      <a:fillRect/>
                    </a:stretch>
                  </pic:blipFill>
                  <pic:spPr>
                    <a:xfrm>
                      <a:off x="0" y="0"/>
                      <a:ext cx="2847975" cy="1838325"/>
                    </a:xfrm>
                    <a:prstGeom prst="rect">
                      <a:avLst/>
                    </a:prstGeom>
                  </pic:spPr>
                </pic:pic>
              </a:graphicData>
            </a:graphic>
          </wp:anchor>
        </w:drawing>
      </w:r>
    </w:p>
    <w:p>
      <w:pPr>
        <w:spacing w:before="184"/>
        <w:ind w:left="120" w:right="0" w:firstLine="0"/>
        <w:jc w:val="both"/>
        <w:rPr>
          <w:i/>
          <w:sz w:val="18"/>
        </w:rPr>
      </w:pPr>
      <w:r>
        <w:rPr>
          <w:i/>
          <w:color w:val="44536A"/>
          <w:sz w:val="18"/>
        </w:rPr>
        <w:t>Σχήμα 4.3.3.2</w:t>
      </w:r>
    </w:p>
    <w:p>
      <w:pPr>
        <w:pStyle w:val="BodyText"/>
        <w:rPr>
          <w:i/>
          <w:sz w:val="20"/>
        </w:rPr>
      </w:pPr>
    </w:p>
    <w:p>
      <w:pPr>
        <w:pStyle w:val="BodyText"/>
        <w:rPr>
          <w:i/>
          <w:sz w:val="20"/>
        </w:rPr>
      </w:pPr>
    </w:p>
    <w:p>
      <w:pPr>
        <w:pStyle w:val="BodyText"/>
        <w:spacing w:line="259" w:lineRule="auto" w:before="170"/>
        <w:ind w:left="120" w:right="1118"/>
        <w:jc w:val="both"/>
      </w:pPr>
      <w:r>
        <w:rPr>
          <w:b/>
        </w:rPr>
        <w:t>Βήμα</w:t>
      </w:r>
      <w:r>
        <w:rPr>
          <w:b/>
          <w:spacing w:val="-14"/>
        </w:rPr>
        <w:t> </w:t>
      </w:r>
      <w:r>
        <w:rPr>
          <w:b/>
        </w:rPr>
        <w:t>2.</w:t>
      </w:r>
      <w:r>
        <w:rPr>
          <w:b/>
          <w:spacing w:val="-13"/>
        </w:rPr>
        <w:t> </w:t>
      </w:r>
      <w:r>
        <w:rPr/>
        <w:t>Έγινε</w:t>
      </w:r>
      <w:r>
        <w:rPr>
          <w:spacing w:val="-14"/>
        </w:rPr>
        <w:t> </w:t>
      </w:r>
      <w:r>
        <w:rPr/>
        <w:t>ο</w:t>
      </w:r>
      <w:r>
        <w:rPr>
          <w:spacing w:val="-13"/>
        </w:rPr>
        <w:t> </w:t>
      </w:r>
      <w:r>
        <w:rPr/>
        <w:t>έλεγχος</w:t>
      </w:r>
      <w:r>
        <w:rPr>
          <w:spacing w:val="-11"/>
        </w:rPr>
        <w:t> </w:t>
      </w:r>
      <w:r>
        <w:rPr/>
        <w:t>των</w:t>
      </w:r>
      <w:r>
        <w:rPr>
          <w:spacing w:val="-14"/>
        </w:rPr>
        <w:t> </w:t>
      </w:r>
      <w:r>
        <w:rPr/>
        <w:t>περιορισμών</w:t>
      </w:r>
      <w:r>
        <w:rPr>
          <w:spacing w:val="-14"/>
        </w:rPr>
        <w:t> </w:t>
      </w:r>
      <w:r>
        <w:rPr/>
        <w:t>και</w:t>
      </w:r>
      <w:r>
        <w:rPr>
          <w:spacing w:val="-14"/>
        </w:rPr>
        <w:t> </w:t>
      </w:r>
      <w:r>
        <w:rPr/>
        <w:t>έστω</w:t>
      </w:r>
      <w:r>
        <w:rPr>
          <w:spacing w:val="-13"/>
        </w:rPr>
        <w:t> </w:t>
      </w:r>
      <w:r>
        <w:rPr/>
        <w:t>ότι</w:t>
      </w:r>
      <w:r>
        <w:rPr>
          <w:spacing w:val="-15"/>
        </w:rPr>
        <w:t> </w:t>
      </w:r>
      <w:r>
        <w:rPr/>
        <w:t>τους</w:t>
      </w:r>
      <w:r>
        <w:rPr>
          <w:spacing w:val="-12"/>
        </w:rPr>
        <w:t> </w:t>
      </w:r>
      <w:r>
        <w:rPr/>
        <w:t>ικανοποιεί.</w:t>
      </w:r>
      <w:r>
        <w:rPr>
          <w:spacing w:val="-11"/>
        </w:rPr>
        <w:t> </w:t>
      </w:r>
      <w:r>
        <w:rPr/>
        <w:t>Ο</w:t>
      </w:r>
      <w:r>
        <w:rPr>
          <w:spacing w:val="-13"/>
        </w:rPr>
        <w:t> </w:t>
      </w:r>
      <w:r>
        <w:rPr/>
        <w:t>επόμενος</w:t>
      </w:r>
      <w:r>
        <w:rPr>
          <w:spacing w:val="-13"/>
        </w:rPr>
        <w:t> </w:t>
      </w:r>
      <w:r>
        <w:rPr/>
        <w:t>πιο</w:t>
      </w:r>
      <w:r>
        <w:rPr>
          <w:spacing w:val="-14"/>
        </w:rPr>
        <w:t> </w:t>
      </w:r>
      <w:r>
        <w:rPr/>
        <w:t>ωφέλιμος πελάτης είναι ο 3. Ελέγχουμε αν ικανοποιεί τους</w:t>
      </w:r>
      <w:r>
        <w:rPr>
          <w:spacing w:val="-5"/>
        </w:rPr>
        <w:t> </w:t>
      </w:r>
      <w:r>
        <w:rPr/>
        <w:t>περιορισμούς.</w:t>
      </w:r>
    </w:p>
    <w:p>
      <w:pPr>
        <w:spacing w:after="0" w:line="259" w:lineRule="auto"/>
        <w:jc w:val="both"/>
        <w:sectPr>
          <w:pgSz w:w="12240" w:h="15840"/>
          <w:pgMar w:header="0" w:footer="1012" w:top="1500" w:bottom="1200" w:left="1320" w:right="320"/>
        </w:sectPr>
      </w:pPr>
    </w:p>
    <w:p>
      <w:pPr>
        <w:pStyle w:val="BodyText"/>
        <w:ind w:left="150"/>
        <w:rPr>
          <w:sz w:val="20"/>
        </w:rPr>
      </w:pPr>
      <w:r>
        <w:rPr>
          <w:sz w:val="20"/>
        </w:rPr>
        <w:drawing>
          <wp:inline distT="0" distB="0" distL="0" distR="0">
            <wp:extent cx="2847975" cy="1838325"/>
            <wp:effectExtent l="0" t="0" r="0" b="0"/>
            <wp:docPr id="11" name="image6.png" descr="logistics.png"/>
            <wp:cNvGraphicFramePr>
              <a:graphicFrameLocks noChangeAspect="1"/>
            </wp:cNvGraphicFramePr>
            <a:graphic>
              <a:graphicData uri="http://schemas.openxmlformats.org/drawingml/2006/picture">
                <pic:pic>
                  <pic:nvPicPr>
                    <pic:cNvPr id="12" name="image6.png"/>
                    <pic:cNvPicPr/>
                  </pic:nvPicPr>
                  <pic:blipFill>
                    <a:blip r:embed="rId11" cstate="print"/>
                    <a:stretch>
                      <a:fillRect/>
                    </a:stretch>
                  </pic:blipFill>
                  <pic:spPr>
                    <a:xfrm>
                      <a:off x="0" y="0"/>
                      <a:ext cx="2847975" cy="1838325"/>
                    </a:xfrm>
                    <a:prstGeom prst="rect">
                      <a:avLst/>
                    </a:prstGeom>
                  </pic:spPr>
                </pic:pic>
              </a:graphicData>
            </a:graphic>
          </wp:inline>
        </w:drawing>
      </w:r>
      <w:r>
        <w:rPr>
          <w:sz w:val="20"/>
        </w:rPr>
      </w:r>
    </w:p>
    <w:p>
      <w:pPr>
        <w:pStyle w:val="BodyText"/>
        <w:spacing w:before="6"/>
        <w:rPr>
          <w:sz w:val="10"/>
        </w:rPr>
      </w:pPr>
    </w:p>
    <w:p>
      <w:pPr>
        <w:spacing w:before="92"/>
        <w:ind w:left="120" w:right="0" w:firstLine="0"/>
        <w:jc w:val="both"/>
        <w:rPr>
          <w:i/>
          <w:sz w:val="18"/>
        </w:rPr>
      </w:pPr>
      <w:r>
        <w:rPr>
          <w:i/>
          <w:color w:val="44536A"/>
          <w:sz w:val="18"/>
        </w:rPr>
        <w:t>Σχήμα 4.3.3.3</w:t>
      </w:r>
    </w:p>
    <w:p>
      <w:pPr>
        <w:pStyle w:val="BodyText"/>
        <w:rPr>
          <w:i/>
          <w:sz w:val="17"/>
        </w:rPr>
      </w:pPr>
    </w:p>
    <w:p>
      <w:pPr>
        <w:pStyle w:val="BodyText"/>
        <w:spacing w:line="259" w:lineRule="auto" w:before="1"/>
        <w:ind w:left="120" w:right="1121"/>
        <w:jc w:val="both"/>
      </w:pPr>
      <w:r>
        <w:rPr>
          <w:b/>
        </w:rPr>
        <w:t>Βήμα 3. </w:t>
      </w:r>
      <w:r>
        <w:rPr/>
        <w:t>Έγινε ο έλεγχος των περιορισμών και έστω ότι δεν ικανοποιείται ένας από τους περιορισμούς. Ο πελάτης που θα επιλεγεί τώρα θα γίνει με βάση το κριτήριο της απόστασης και όχι του κέρδους. Ο πιο κοντινός πελάτης στο 6 είναι ο 7. Ελέγχουμε αν ικανοποιεί τους περιορισμούς.</w:t>
      </w:r>
    </w:p>
    <w:p>
      <w:pPr>
        <w:pStyle w:val="BodyText"/>
        <w:spacing w:before="8"/>
        <w:rPr>
          <w:sz w:val="15"/>
        </w:rPr>
      </w:pPr>
      <w:r>
        <w:rPr/>
        <w:drawing>
          <wp:anchor distT="0" distB="0" distL="0" distR="0" allowOverlap="1" layoutInCell="1" locked="0" behindDoc="0" simplePos="0" relativeHeight="5">
            <wp:simplePos x="0" y="0"/>
            <wp:positionH relativeFrom="page">
              <wp:posOffset>933450</wp:posOffset>
            </wp:positionH>
            <wp:positionV relativeFrom="paragraph">
              <wp:posOffset>139525</wp:posOffset>
            </wp:positionV>
            <wp:extent cx="2847975" cy="1838325"/>
            <wp:effectExtent l="0" t="0" r="0" b="0"/>
            <wp:wrapTopAndBottom/>
            <wp:docPr id="13" name="image7.png" descr="logistics.png"/>
            <wp:cNvGraphicFramePr>
              <a:graphicFrameLocks noChangeAspect="1"/>
            </wp:cNvGraphicFramePr>
            <a:graphic>
              <a:graphicData uri="http://schemas.openxmlformats.org/drawingml/2006/picture">
                <pic:pic>
                  <pic:nvPicPr>
                    <pic:cNvPr id="14" name="image7.png"/>
                    <pic:cNvPicPr/>
                  </pic:nvPicPr>
                  <pic:blipFill>
                    <a:blip r:embed="rId12" cstate="print"/>
                    <a:stretch>
                      <a:fillRect/>
                    </a:stretch>
                  </pic:blipFill>
                  <pic:spPr>
                    <a:xfrm>
                      <a:off x="0" y="0"/>
                      <a:ext cx="2847975" cy="1838325"/>
                    </a:xfrm>
                    <a:prstGeom prst="rect">
                      <a:avLst/>
                    </a:prstGeom>
                  </pic:spPr>
                </pic:pic>
              </a:graphicData>
            </a:graphic>
          </wp:anchor>
        </w:drawing>
      </w:r>
    </w:p>
    <w:p>
      <w:pPr>
        <w:spacing w:before="184"/>
        <w:ind w:left="120" w:right="0" w:firstLine="0"/>
        <w:jc w:val="both"/>
        <w:rPr>
          <w:i/>
          <w:sz w:val="18"/>
        </w:rPr>
      </w:pPr>
      <w:r>
        <w:rPr>
          <w:i/>
          <w:color w:val="44536A"/>
          <w:sz w:val="18"/>
        </w:rPr>
        <w:t>Σχήμα 4.3.3.4</w:t>
      </w:r>
    </w:p>
    <w:p>
      <w:pPr>
        <w:pStyle w:val="BodyText"/>
        <w:rPr>
          <w:i/>
          <w:sz w:val="20"/>
        </w:rPr>
      </w:pPr>
    </w:p>
    <w:p>
      <w:pPr>
        <w:pStyle w:val="BodyText"/>
        <w:rPr>
          <w:i/>
          <w:sz w:val="20"/>
        </w:rPr>
      </w:pPr>
    </w:p>
    <w:p>
      <w:pPr>
        <w:pStyle w:val="BodyText"/>
        <w:spacing w:line="259" w:lineRule="auto" w:before="170"/>
        <w:ind w:left="120" w:right="1248"/>
        <w:jc w:val="both"/>
      </w:pPr>
      <w:r>
        <w:rPr>
          <w:b/>
        </w:rPr>
        <w:t>Βήμα 4. </w:t>
      </w:r>
      <w:r>
        <w:rPr/>
        <w:t>Ο πελάτης 7 ικανοποιεί τους περιορισμούς. Έστω ο πελάτης με το αμέσως</w:t>
      </w:r>
      <w:r>
        <w:rPr>
          <w:spacing w:val="-31"/>
        </w:rPr>
        <w:t> </w:t>
      </w:r>
      <w:r>
        <w:rPr/>
        <w:t>μεγαλύτερο κέρδος είναι ο 4.Ελέγχουμε αν ικανοποιεί τους</w:t>
      </w:r>
      <w:r>
        <w:rPr>
          <w:spacing w:val="-4"/>
        </w:rPr>
        <w:t> </w:t>
      </w:r>
      <w:r>
        <w:rPr/>
        <w:t>περιορισμούς.</w:t>
      </w:r>
    </w:p>
    <w:p>
      <w:pPr>
        <w:spacing w:after="0" w:line="259" w:lineRule="auto"/>
        <w:jc w:val="both"/>
        <w:sectPr>
          <w:pgSz w:w="12240" w:h="15840"/>
          <w:pgMar w:header="0" w:footer="1012" w:top="1500" w:bottom="1200" w:left="1320" w:right="320"/>
        </w:sectPr>
      </w:pPr>
    </w:p>
    <w:p>
      <w:pPr>
        <w:pStyle w:val="BodyText"/>
        <w:ind w:left="150"/>
        <w:rPr>
          <w:sz w:val="20"/>
        </w:rPr>
      </w:pPr>
      <w:r>
        <w:rPr>
          <w:sz w:val="20"/>
        </w:rPr>
        <w:drawing>
          <wp:inline distT="0" distB="0" distL="0" distR="0">
            <wp:extent cx="2847975" cy="1838325"/>
            <wp:effectExtent l="0" t="0" r="0" b="0"/>
            <wp:docPr id="15" name="image8.png" descr="logistics.png"/>
            <wp:cNvGraphicFramePr>
              <a:graphicFrameLocks noChangeAspect="1"/>
            </wp:cNvGraphicFramePr>
            <a:graphic>
              <a:graphicData uri="http://schemas.openxmlformats.org/drawingml/2006/picture">
                <pic:pic>
                  <pic:nvPicPr>
                    <pic:cNvPr id="16" name="image8.png"/>
                    <pic:cNvPicPr/>
                  </pic:nvPicPr>
                  <pic:blipFill>
                    <a:blip r:embed="rId13" cstate="print"/>
                    <a:stretch>
                      <a:fillRect/>
                    </a:stretch>
                  </pic:blipFill>
                  <pic:spPr>
                    <a:xfrm>
                      <a:off x="0" y="0"/>
                      <a:ext cx="2847975" cy="1838325"/>
                    </a:xfrm>
                    <a:prstGeom prst="rect">
                      <a:avLst/>
                    </a:prstGeom>
                  </pic:spPr>
                </pic:pic>
              </a:graphicData>
            </a:graphic>
          </wp:inline>
        </w:drawing>
      </w:r>
      <w:r>
        <w:rPr>
          <w:sz w:val="20"/>
        </w:rPr>
      </w:r>
    </w:p>
    <w:p>
      <w:pPr>
        <w:pStyle w:val="BodyText"/>
        <w:spacing w:before="6"/>
        <w:rPr>
          <w:sz w:val="10"/>
        </w:rPr>
      </w:pPr>
    </w:p>
    <w:p>
      <w:pPr>
        <w:spacing w:before="92"/>
        <w:ind w:left="120" w:right="0" w:firstLine="0"/>
        <w:jc w:val="left"/>
        <w:rPr>
          <w:i/>
          <w:sz w:val="18"/>
        </w:rPr>
      </w:pPr>
      <w:r>
        <w:rPr>
          <w:i/>
          <w:color w:val="44536A"/>
          <w:sz w:val="18"/>
        </w:rPr>
        <w:t>Σχήμα 4.3.3.5</w:t>
      </w:r>
    </w:p>
    <w:p>
      <w:pPr>
        <w:pStyle w:val="BodyText"/>
        <w:rPr>
          <w:i/>
          <w:sz w:val="20"/>
        </w:rPr>
      </w:pPr>
    </w:p>
    <w:p>
      <w:pPr>
        <w:pStyle w:val="BodyText"/>
        <w:rPr>
          <w:i/>
          <w:sz w:val="20"/>
        </w:rPr>
      </w:pPr>
    </w:p>
    <w:p>
      <w:pPr>
        <w:pStyle w:val="BodyText"/>
        <w:spacing w:line="259" w:lineRule="auto" w:before="171"/>
        <w:ind w:left="120" w:right="1968"/>
      </w:pPr>
      <w:r>
        <w:rPr>
          <w:b/>
        </w:rPr>
        <w:t>Βήμα 5. </w:t>
      </w:r>
      <w:r>
        <w:rPr/>
        <w:t>Έγινε ο έλεγχος των περιορισμών και έστω ότι τους ικανοποιεί. Έστω ότι ο πιο ωφέλιμος πελάτης είναι ο 9.</w:t>
      </w:r>
    </w:p>
    <w:p>
      <w:pPr>
        <w:pStyle w:val="BodyText"/>
        <w:spacing w:before="8"/>
        <w:rPr>
          <w:sz w:val="15"/>
        </w:rPr>
      </w:pPr>
      <w:r>
        <w:rPr/>
        <w:drawing>
          <wp:anchor distT="0" distB="0" distL="0" distR="0" allowOverlap="1" layoutInCell="1" locked="0" behindDoc="0" simplePos="0" relativeHeight="6">
            <wp:simplePos x="0" y="0"/>
            <wp:positionH relativeFrom="page">
              <wp:posOffset>933450</wp:posOffset>
            </wp:positionH>
            <wp:positionV relativeFrom="paragraph">
              <wp:posOffset>139405</wp:posOffset>
            </wp:positionV>
            <wp:extent cx="2848929" cy="1838325"/>
            <wp:effectExtent l="0" t="0" r="0" b="0"/>
            <wp:wrapTopAndBottom/>
            <wp:docPr id="17" name="image9.png" descr="logistics.png"/>
            <wp:cNvGraphicFramePr>
              <a:graphicFrameLocks noChangeAspect="1"/>
            </wp:cNvGraphicFramePr>
            <a:graphic>
              <a:graphicData uri="http://schemas.openxmlformats.org/drawingml/2006/picture">
                <pic:pic>
                  <pic:nvPicPr>
                    <pic:cNvPr id="18" name="image9.png"/>
                    <pic:cNvPicPr/>
                  </pic:nvPicPr>
                  <pic:blipFill>
                    <a:blip r:embed="rId14" cstate="print"/>
                    <a:stretch>
                      <a:fillRect/>
                    </a:stretch>
                  </pic:blipFill>
                  <pic:spPr>
                    <a:xfrm>
                      <a:off x="0" y="0"/>
                      <a:ext cx="2848929" cy="1838325"/>
                    </a:xfrm>
                    <a:prstGeom prst="rect">
                      <a:avLst/>
                    </a:prstGeom>
                  </pic:spPr>
                </pic:pic>
              </a:graphicData>
            </a:graphic>
          </wp:anchor>
        </w:drawing>
      </w:r>
    </w:p>
    <w:p>
      <w:pPr>
        <w:spacing w:before="183"/>
        <w:ind w:left="120" w:right="0" w:firstLine="0"/>
        <w:jc w:val="left"/>
        <w:rPr>
          <w:i/>
          <w:sz w:val="18"/>
        </w:rPr>
      </w:pPr>
      <w:r>
        <w:rPr>
          <w:i/>
          <w:color w:val="44536A"/>
          <w:sz w:val="18"/>
        </w:rPr>
        <w:t>Σχήμα 4.3.3.6</w:t>
      </w:r>
    </w:p>
    <w:p>
      <w:pPr>
        <w:pStyle w:val="BodyText"/>
        <w:spacing w:before="2"/>
        <w:rPr>
          <w:i/>
          <w:sz w:val="17"/>
        </w:rPr>
      </w:pPr>
    </w:p>
    <w:p>
      <w:pPr>
        <w:pStyle w:val="BodyText"/>
        <w:spacing w:line="259" w:lineRule="auto"/>
        <w:ind w:left="120" w:right="1249"/>
      </w:pPr>
      <w:r>
        <w:rPr>
          <w:b/>
        </w:rPr>
        <w:t>Βήμα 6.</w:t>
      </w:r>
      <w:r>
        <w:rPr/>
        <w:t>Έγινε ο έλεγχος των περιορισμών και έστω ότι δεν τους ικανοποιεί. Ο πελάτης που θα επιλεγεί τώρα θα γίνει με βάση το κριτήριο της απόστασης και όχι του κέρδους. Ο πιο κοντινός πελάτης στο 4 είναι ο 5. Ελέγχουμε αν ικανοποιεί τους περιορισμούς.</w:t>
      </w:r>
    </w:p>
    <w:p>
      <w:pPr>
        <w:pStyle w:val="BodyText"/>
        <w:spacing w:before="7"/>
        <w:rPr>
          <w:sz w:val="15"/>
        </w:rPr>
      </w:pPr>
      <w:r>
        <w:rPr/>
        <w:drawing>
          <wp:anchor distT="0" distB="0" distL="0" distR="0" allowOverlap="1" layoutInCell="1" locked="0" behindDoc="0" simplePos="0" relativeHeight="7">
            <wp:simplePos x="0" y="0"/>
            <wp:positionH relativeFrom="page">
              <wp:posOffset>933450</wp:posOffset>
            </wp:positionH>
            <wp:positionV relativeFrom="paragraph">
              <wp:posOffset>139183</wp:posOffset>
            </wp:positionV>
            <wp:extent cx="2848165" cy="1838325"/>
            <wp:effectExtent l="0" t="0" r="0" b="0"/>
            <wp:wrapTopAndBottom/>
            <wp:docPr id="19" name="image10.png" descr="logistics.png"/>
            <wp:cNvGraphicFramePr>
              <a:graphicFrameLocks noChangeAspect="1"/>
            </wp:cNvGraphicFramePr>
            <a:graphic>
              <a:graphicData uri="http://schemas.openxmlformats.org/drawingml/2006/picture">
                <pic:pic>
                  <pic:nvPicPr>
                    <pic:cNvPr id="20" name="image10.png"/>
                    <pic:cNvPicPr/>
                  </pic:nvPicPr>
                  <pic:blipFill>
                    <a:blip r:embed="rId15" cstate="print"/>
                    <a:stretch>
                      <a:fillRect/>
                    </a:stretch>
                  </pic:blipFill>
                  <pic:spPr>
                    <a:xfrm>
                      <a:off x="0" y="0"/>
                      <a:ext cx="2848165" cy="1838325"/>
                    </a:xfrm>
                    <a:prstGeom prst="rect">
                      <a:avLst/>
                    </a:prstGeom>
                  </pic:spPr>
                </pic:pic>
              </a:graphicData>
            </a:graphic>
          </wp:anchor>
        </w:drawing>
      </w:r>
    </w:p>
    <w:p>
      <w:pPr>
        <w:spacing w:before="186"/>
        <w:ind w:left="120" w:right="0" w:firstLine="0"/>
        <w:jc w:val="left"/>
        <w:rPr>
          <w:i/>
          <w:sz w:val="18"/>
        </w:rPr>
      </w:pPr>
      <w:r>
        <w:rPr>
          <w:i/>
          <w:color w:val="44536A"/>
          <w:sz w:val="18"/>
        </w:rPr>
        <w:t>Σχήμα 4.3.3.7</w:t>
      </w:r>
    </w:p>
    <w:p>
      <w:pPr>
        <w:spacing w:after="0"/>
        <w:jc w:val="left"/>
        <w:rPr>
          <w:sz w:val="18"/>
        </w:rPr>
        <w:sectPr>
          <w:pgSz w:w="12240" w:h="15840"/>
          <w:pgMar w:header="0" w:footer="1012" w:top="1500" w:bottom="1200" w:left="1320" w:right="320"/>
        </w:sectPr>
      </w:pPr>
    </w:p>
    <w:p>
      <w:pPr>
        <w:pStyle w:val="BodyText"/>
        <w:spacing w:line="259" w:lineRule="auto" w:before="79"/>
        <w:ind w:left="120" w:right="1555"/>
      </w:pPr>
      <w:r>
        <w:rPr>
          <w:b/>
        </w:rPr>
        <w:t>Βήμα 7. </w:t>
      </w:r>
      <w:r>
        <w:rPr/>
        <w:t>Έγινε ο έλεγχος των περιορισμών και έστω ότι δεν τους ικανοποιεί. Αφού και ο πιο κοντινός πελάτης παραβιάζει τους περιορισμούς η διαδρομή τελειώνει.</w:t>
      </w:r>
    </w:p>
    <w:p>
      <w:pPr>
        <w:pStyle w:val="BodyText"/>
        <w:spacing w:before="9"/>
        <w:rPr>
          <w:sz w:val="15"/>
        </w:rPr>
      </w:pPr>
      <w:r>
        <w:rPr/>
        <w:drawing>
          <wp:anchor distT="0" distB="0" distL="0" distR="0" allowOverlap="1" layoutInCell="1" locked="0" behindDoc="0" simplePos="0" relativeHeight="8">
            <wp:simplePos x="0" y="0"/>
            <wp:positionH relativeFrom="page">
              <wp:posOffset>933450</wp:posOffset>
            </wp:positionH>
            <wp:positionV relativeFrom="paragraph">
              <wp:posOffset>140260</wp:posOffset>
            </wp:positionV>
            <wp:extent cx="2848356" cy="1838325"/>
            <wp:effectExtent l="0" t="0" r="0" b="0"/>
            <wp:wrapTopAndBottom/>
            <wp:docPr id="21" name="image11.png" descr="logistics.png"/>
            <wp:cNvGraphicFramePr>
              <a:graphicFrameLocks noChangeAspect="1"/>
            </wp:cNvGraphicFramePr>
            <a:graphic>
              <a:graphicData uri="http://schemas.openxmlformats.org/drawingml/2006/picture">
                <pic:pic>
                  <pic:nvPicPr>
                    <pic:cNvPr id="22" name="image11.png"/>
                    <pic:cNvPicPr/>
                  </pic:nvPicPr>
                  <pic:blipFill>
                    <a:blip r:embed="rId16" cstate="print"/>
                    <a:stretch>
                      <a:fillRect/>
                    </a:stretch>
                  </pic:blipFill>
                  <pic:spPr>
                    <a:xfrm>
                      <a:off x="0" y="0"/>
                      <a:ext cx="2848356" cy="1838325"/>
                    </a:xfrm>
                    <a:prstGeom prst="rect">
                      <a:avLst/>
                    </a:prstGeom>
                  </pic:spPr>
                </pic:pic>
              </a:graphicData>
            </a:graphic>
          </wp:anchor>
        </w:drawing>
      </w:r>
    </w:p>
    <w:p>
      <w:pPr>
        <w:spacing w:before="185"/>
        <w:ind w:left="120" w:right="0" w:firstLine="0"/>
        <w:jc w:val="left"/>
        <w:rPr>
          <w:i/>
          <w:sz w:val="18"/>
        </w:rPr>
      </w:pPr>
      <w:r>
        <w:rPr>
          <w:i/>
          <w:color w:val="44536A"/>
          <w:sz w:val="18"/>
        </w:rPr>
        <w:t>Σχήμα 4.3.3.8</w:t>
      </w:r>
    </w:p>
    <w:p>
      <w:pPr>
        <w:pStyle w:val="BodyText"/>
        <w:spacing w:before="11"/>
        <w:rPr>
          <w:i/>
          <w:sz w:val="16"/>
        </w:rPr>
      </w:pPr>
    </w:p>
    <w:p>
      <w:pPr>
        <w:pStyle w:val="BodyText"/>
        <w:spacing w:line="259" w:lineRule="auto"/>
        <w:ind w:left="120" w:right="1232"/>
      </w:pPr>
      <w:r>
        <w:rPr>
          <w:b/>
        </w:rPr>
        <w:t>Βήμα 8. </w:t>
      </w:r>
      <w:r>
        <w:rPr/>
        <w:t>Από την αποθήκη θα ξεκινήσει νέο φορτηγό. Έστω ότι ο πιο ωφέλιμος πελάτης είναι ο 2.</w:t>
      </w:r>
    </w:p>
    <w:p>
      <w:pPr>
        <w:pStyle w:val="BodyText"/>
        <w:spacing w:before="8"/>
        <w:rPr>
          <w:sz w:val="15"/>
        </w:rPr>
      </w:pPr>
      <w:r>
        <w:rPr/>
        <w:drawing>
          <wp:anchor distT="0" distB="0" distL="0" distR="0" allowOverlap="1" layoutInCell="1" locked="0" behindDoc="0" simplePos="0" relativeHeight="9">
            <wp:simplePos x="0" y="0"/>
            <wp:positionH relativeFrom="page">
              <wp:posOffset>933450</wp:posOffset>
            </wp:positionH>
            <wp:positionV relativeFrom="paragraph">
              <wp:posOffset>139910</wp:posOffset>
            </wp:positionV>
            <wp:extent cx="2847975" cy="1838325"/>
            <wp:effectExtent l="0" t="0" r="0" b="0"/>
            <wp:wrapTopAndBottom/>
            <wp:docPr id="23" name="image12.png" descr="logistics.png"/>
            <wp:cNvGraphicFramePr>
              <a:graphicFrameLocks noChangeAspect="1"/>
            </wp:cNvGraphicFramePr>
            <a:graphic>
              <a:graphicData uri="http://schemas.openxmlformats.org/drawingml/2006/picture">
                <pic:pic>
                  <pic:nvPicPr>
                    <pic:cNvPr id="24" name="image12.png"/>
                    <pic:cNvPicPr/>
                  </pic:nvPicPr>
                  <pic:blipFill>
                    <a:blip r:embed="rId17" cstate="print"/>
                    <a:stretch>
                      <a:fillRect/>
                    </a:stretch>
                  </pic:blipFill>
                  <pic:spPr>
                    <a:xfrm>
                      <a:off x="0" y="0"/>
                      <a:ext cx="2847975" cy="1838325"/>
                    </a:xfrm>
                    <a:prstGeom prst="rect">
                      <a:avLst/>
                    </a:prstGeom>
                  </pic:spPr>
                </pic:pic>
              </a:graphicData>
            </a:graphic>
          </wp:anchor>
        </w:drawing>
      </w:r>
    </w:p>
    <w:p>
      <w:pPr>
        <w:spacing w:before="185"/>
        <w:ind w:left="120" w:right="0" w:firstLine="0"/>
        <w:jc w:val="left"/>
        <w:rPr>
          <w:i/>
          <w:sz w:val="18"/>
        </w:rPr>
      </w:pPr>
      <w:r>
        <w:rPr>
          <w:i/>
          <w:color w:val="44536A"/>
          <w:sz w:val="18"/>
        </w:rPr>
        <w:t>Σχήμα 4.3.3.9</w:t>
      </w:r>
    </w:p>
    <w:p>
      <w:pPr>
        <w:pStyle w:val="BodyText"/>
        <w:rPr>
          <w:i/>
          <w:sz w:val="17"/>
        </w:rPr>
      </w:pPr>
    </w:p>
    <w:p>
      <w:pPr>
        <w:pStyle w:val="BodyText"/>
        <w:spacing w:line="259" w:lineRule="auto"/>
        <w:ind w:left="120" w:right="1851"/>
        <w:rPr>
          <w:sz w:val="22"/>
        </w:rPr>
      </w:pPr>
      <w:r>
        <w:rPr>
          <w:b/>
        </w:rPr>
        <w:t>Βήμα 9 . </w:t>
      </w:r>
      <w:r>
        <w:rPr/>
        <w:t>Έγινε ο έλεγχος των περιορισμών και έστω ότι τους ικανοποιεί. Ο επόμενος πιο ωφέλιμος πελάτης είναι ο 8. Ελέγχουμε αν ικανοποιεί τους περιορισμούς</w:t>
      </w:r>
      <w:r>
        <w:rPr>
          <w:sz w:val="22"/>
        </w:rPr>
        <w:t>.</w:t>
      </w:r>
    </w:p>
    <w:p>
      <w:pPr>
        <w:pStyle w:val="BodyText"/>
        <w:spacing w:before="8"/>
        <w:rPr>
          <w:sz w:val="15"/>
        </w:rPr>
      </w:pPr>
      <w:r>
        <w:rPr/>
        <w:drawing>
          <wp:anchor distT="0" distB="0" distL="0" distR="0" allowOverlap="1" layoutInCell="1" locked="0" behindDoc="0" simplePos="0" relativeHeight="10">
            <wp:simplePos x="0" y="0"/>
            <wp:positionH relativeFrom="page">
              <wp:posOffset>933450</wp:posOffset>
            </wp:positionH>
            <wp:positionV relativeFrom="paragraph">
              <wp:posOffset>139715</wp:posOffset>
            </wp:positionV>
            <wp:extent cx="2847975" cy="1838325"/>
            <wp:effectExtent l="0" t="0" r="0" b="0"/>
            <wp:wrapTopAndBottom/>
            <wp:docPr id="25" name="image13.png" descr="logistics.png"/>
            <wp:cNvGraphicFramePr>
              <a:graphicFrameLocks noChangeAspect="1"/>
            </wp:cNvGraphicFramePr>
            <a:graphic>
              <a:graphicData uri="http://schemas.openxmlformats.org/drawingml/2006/picture">
                <pic:pic>
                  <pic:nvPicPr>
                    <pic:cNvPr id="26" name="image13.png"/>
                    <pic:cNvPicPr/>
                  </pic:nvPicPr>
                  <pic:blipFill>
                    <a:blip r:embed="rId18" cstate="print"/>
                    <a:stretch>
                      <a:fillRect/>
                    </a:stretch>
                  </pic:blipFill>
                  <pic:spPr>
                    <a:xfrm>
                      <a:off x="0" y="0"/>
                      <a:ext cx="2847975" cy="1838325"/>
                    </a:xfrm>
                    <a:prstGeom prst="rect">
                      <a:avLst/>
                    </a:prstGeom>
                  </pic:spPr>
                </pic:pic>
              </a:graphicData>
            </a:graphic>
          </wp:anchor>
        </w:drawing>
      </w:r>
    </w:p>
    <w:p>
      <w:pPr>
        <w:spacing w:before="185"/>
        <w:ind w:left="120" w:right="0" w:firstLine="0"/>
        <w:jc w:val="left"/>
        <w:rPr>
          <w:i/>
          <w:sz w:val="18"/>
        </w:rPr>
      </w:pPr>
      <w:r>
        <w:rPr>
          <w:i/>
          <w:color w:val="44536A"/>
          <w:sz w:val="18"/>
        </w:rPr>
        <w:t>Σχήμα 4.3.3.10</w:t>
      </w:r>
    </w:p>
    <w:p>
      <w:pPr>
        <w:spacing w:after="0"/>
        <w:jc w:val="left"/>
        <w:rPr>
          <w:sz w:val="18"/>
        </w:rPr>
        <w:sectPr>
          <w:pgSz w:w="12240" w:h="15840"/>
          <w:pgMar w:header="0" w:footer="1012" w:top="1360" w:bottom="1200" w:left="1320" w:right="320"/>
        </w:sectPr>
      </w:pPr>
    </w:p>
    <w:p>
      <w:pPr>
        <w:pStyle w:val="BodyText"/>
        <w:spacing w:before="5"/>
        <w:rPr>
          <w:i/>
        </w:rPr>
      </w:pPr>
    </w:p>
    <w:p>
      <w:pPr>
        <w:pStyle w:val="BodyText"/>
        <w:spacing w:line="261" w:lineRule="auto" w:before="90"/>
        <w:ind w:left="120" w:right="1791"/>
      </w:pPr>
      <w:r>
        <w:rPr>
          <w:b/>
        </w:rPr>
        <w:t>Βήμα 10. </w:t>
      </w:r>
      <w:r>
        <w:rPr/>
        <w:t>Έγινε ο έλεγχος των περιορισμών και έστω ότι τους ικανοποιεί. Ο επόμενος πιο ωφέλιμος πελάτης είναι ο 10. Ελέγχουμε αν ικανοποιεί τους περιορισμούς.</w:t>
      </w:r>
    </w:p>
    <w:p>
      <w:pPr>
        <w:pStyle w:val="BodyText"/>
        <w:spacing w:before="4"/>
        <w:rPr>
          <w:sz w:val="15"/>
        </w:rPr>
      </w:pPr>
      <w:r>
        <w:rPr/>
        <w:drawing>
          <wp:anchor distT="0" distB="0" distL="0" distR="0" allowOverlap="1" layoutInCell="1" locked="0" behindDoc="0" simplePos="0" relativeHeight="11">
            <wp:simplePos x="0" y="0"/>
            <wp:positionH relativeFrom="page">
              <wp:posOffset>933450</wp:posOffset>
            </wp:positionH>
            <wp:positionV relativeFrom="paragraph">
              <wp:posOffset>137156</wp:posOffset>
            </wp:positionV>
            <wp:extent cx="2847975" cy="1838325"/>
            <wp:effectExtent l="0" t="0" r="0" b="0"/>
            <wp:wrapTopAndBottom/>
            <wp:docPr id="27" name="image14.png" descr="logistics.png"/>
            <wp:cNvGraphicFramePr>
              <a:graphicFrameLocks noChangeAspect="1"/>
            </wp:cNvGraphicFramePr>
            <a:graphic>
              <a:graphicData uri="http://schemas.openxmlformats.org/drawingml/2006/picture">
                <pic:pic>
                  <pic:nvPicPr>
                    <pic:cNvPr id="28" name="image14.png"/>
                    <pic:cNvPicPr/>
                  </pic:nvPicPr>
                  <pic:blipFill>
                    <a:blip r:embed="rId19" cstate="print"/>
                    <a:stretch>
                      <a:fillRect/>
                    </a:stretch>
                  </pic:blipFill>
                  <pic:spPr>
                    <a:xfrm>
                      <a:off x="0" y="0"/>
                      <a:ext cx="2847975" cy="1838325"/>
                    </a:xfrm>
                    <a:prstGeom prst="rect">
                      <a:avLst/>
                    </a:prstGeom>
                  </pic:spPr>
                </pic:pic>
              </a:graphicData>
            </a:graphic>
          </wp:anchor>
        </w:drawing>
      </w:r>
    </w:p>
    <w:p>
      <w:pPr>
        <w:spacing w:before="184"/>
        <w:ind w:left="120" w:right="0" w:firstLine="0"/>
        <w:jc w:val="left"/>
        <w:rPr>
          <w:i/>
          <w:sz w:val="18"/>
        </w:rPr>
      </w:pPr>
      <w:r>
        <w:rPr>
          <w:i/>
          <w:color w:val="44536A"/>
          <w:sz w:val="18"/>
        </w:rPr>
        <w:t>Σχήμα 4.3.3.11</w:t>
      </w:r>
    </w:p>
    <w:p>
      <w:pPr>
        <w:pStyle w:val="BodyText"/>
        <w:rPr>
          <w:i/>
          <w:sz w:val="20"/>
        </w:rPr>
      </w:pPr>
    </w:p>
    <w:p>
      <w:pPr>
        <w:pStyle w:val="BodyText"/>
        <w:rPr>
          <w:i/>
          <w:sz w:val="20"/>
        </w:rPr>
      </w:pPr>
    </w:p>
    <w:p>
      <w:pPr>
        <w:pStyle w:val="BodyText"/>
        <w:spacing w:line="259" w:lineRule="auto" w:before="170"/>
        <w:ind w:left="120" w:right="1249"/>
      </w:pPr>
      <w:r>
        <w:rPr>
          <w:b/>
        </w:rPr>
        <w:t>Βήμα 11. </w:t>
      </w:r>
      <w:r>
        <w:rPr/>
        <w:t>Έγινε ο έλεγχος των περιορισμών και έστω ότι δεν τους ικανοποιεί. Δεν υπάρχει άλλος πελάτης να ελεγχθεί συνεπώς το όχημα επιστρέφει στην αποθήκη.</w:t>
      </w:r>
    </w:p>
    <w:p>
      <w:pPr>
        <w:pStyle w:val="BodyText"/>
        <w:spacing w:before="8"/>
        <w:rPr>
          <w:sz w:val="15"/>
        </w:rPr>
      </w:pPr>
      <w:r>
        <w:rPr/>
        <w:drawing>
          <wp:anchor distT="0" distB="0" distL="0" distR="0" allowOverlap="1" layoutInCell="1" locked="0" behindDoc="0" simplePos="0" relativeHeight="12">
            <wp:simplePos x="0" y="0"/>
            <wp:positionH relativeFrom="page">
              <wp:posOffset>933450</wp:posOffset>
            </wp:positionH>
            <wp:positionV relativeFrom="paragraph">
              <wp:posOffset>139663</wp:posOffset>
            </wp:positionV>
            <wp:extent cx="2848165" cy="1838325"/>
            <wp:effectExtent l="0" t="0" r="0" b="0"/>
            <wp:wrapTopAndBottom/>
            <wp:docPr id="29" name="image15.png" descr="logistics.png"/>
            <wp:cNvGraphicFramePr>
              <a:graphicFrameLocks noChangeAspect="1"/>
            </wp:cNvGraphicFramePr>
            <a:graphic>
              <a:graphicData uri="http://schemas.openxmlformats.org/drawingml/2006/picture">
                <pic:pic>
                  <pic:nvPicPr>
                    <pic:cNvPr id="30" name="image15.png"/>
                    <pic:cNvPicPr/>
                  </pic:nvPicPr>
                  <pic:blipFill>
                    <a:blip r:embed="rId20" cstate="print"/>
                    <a:stretch>
                      <a:fillRect/>
                    </a:stretch>
                  </pic:blipFill>
                  <pic:spPr>
                    <a:xfrm>
                      <a:off x="0" y="0"/>
                      <a:ext cx="2848165" cy="1838325"/>
                    </a:xfrm>
                    <a:prstGeom prst="rect">
                      <a:avLst/>
                    </a:prstGeom>
                  </pic:spPr>
                </pic:pic>
              </a:graphicData>
            </a:graphic>
          </wp:anchor>
        </w:drawing>
      </w:r>
    </w:p>
    <w:p>
      <w:pPr>
        <w:spacing w:before="185"/>
        <w:ind w:left="120" w:right="0" w:firstLine="0"/>
        <w:jc w:val="left"/>
        <w:rPr>
          <w:i/>
          <w:sz w:val="18"/>
        </w:rPr>
      </w:pPr>
      <w:r>
        <w:rPr>
          <w:i/>
          <w:color w:val="44536A"/>
          <w:sz w:val="18"/>
        </w:rPr>
        <w:t>Σχήμα 4.3.3.12</w:t>
      </w:r>
    </w:p>
    <w:p>
      <w:pPr>
        <w:pStyle w:val="BodyText"/>
        <w:rPr>
          <w:i/>
          <w:sz w:val="20"/>
        </w:rPr>
      </w:pPr>
    </w:p>
    <w:p>
      <w:pPr>
        <w:pStyle w:val="BodyText"/>
        <w:rPr>
          <w:i/>
          <w:sz w:val="20"/>
        </w:rPr>
      </w:pPr>
    </w:p>
    <w:p>
      <w:pPr>
        <w:pStyle w:val="ListParagraph"/>
        <w:numPr>
          <w:ilvl w:val="1"/>
          <w:numId w:val="10"/>
        </w:numPr>
        <w:tabs>
          <w:tab w:pos="510" w:val="left" w:leader="none"/>
        </w:tabs>
        <w:spacing w:line="259" w:lineRule="auto" w:before="170" w:after="0"/>
        <w:ind w:left="120" w:right="1236" w:firstLine="0"/>
        <w:jc w:val="left"/>
        <w:rPr>
          <w:b/>
          <w:color w:val="2E5395"/>
          <w:sz w:val="26"/>
        </w:rPr>
      </w:pPr>
      <w:bookmarkStart w:name="_bookmark19" w:id="33"/>
      <w:bookmarkEnd w:id="33"/>
      <w:r>
        <w:rPr/>
      </w:r>
      <w:bookmarkStart w:name="_bookmark19" w:id="34"/>
      <w:bookmarkEnd w:id="34"/>
      <w:r>
        <w:rPr>
          <w:b/>
          <w:color w:val="2E5395"/>
          <w:sz w:val="26"/>
        </w:rPr>
        <w:t>Εύρε</w:t>
      </w:r>
      <w:r>
        <w:rPr>
          <w:b/>
          <w:color w:val="2E5395"/>
          <w:sz w:val="26"/>
        </w:rPr>
        <w:t>ση της βέλτιστης λύσης με τη χρήση του αλγορίθμου μεταβλητής</w:t>
      </w:r>
      <w:r>
        <w:rPr>
          <w:b/>
          <w:color w:val="2E5395"/>
          <w:spacing w:val="-29"/>
          <w:sz w:val="26"/>
        </w:rPr>
        <w:t> </w:t>
      </w:r>
      <w:r>
        <w:rPr>
          <w:b/>
          <w:color w:val="2E5395"/>
          <w:sz w:val="26"/>
        </w:rPr>
        <w:t>γειτονίας αναζήτησης</w:t>
      </w:r>
    </w:p>
    <w:p>
      <w:pPr>
        <w:pStyle w:val="BodyText"/>
        <w:spacing w:before="1"/>
        <w:rPr>
          <w:b/>
          <w:sz w:val="25"/>
        </w:rPr>
      </w:pPr>
    </w:p>
    <w:p>
      <w:pPr>
        <w:pStyle w:val="BodyText"/>
        <w:spacing w:line="259" w:lineRule="auto"/>
        <w:ind w:left="480" w:right="1115"/>
        <w:jc w:val="both"/>
      </w:pPr>
      <w:r>
        <w:rPr/>
        <w:t>Η προηγούμενη μας λύση μπορεί να είναι εφικτή αλλά κατά πάσα πιθανότητα δεν είναι βέλτιστη. Για να βελτιστοποιηθεί το συνολικό κέρδος που θα συλλεχθεί από τους πελάτες γίνεται χρήση του αλγορίθμου μεταβλητής γειτονιάς αναζήτησης (Variable Neighborhood Search). Ο αλγόριθμος μεταβλητής γειτονιάς αναζήτησης αναζητά πιθανές βέλτιστες λύσεις σε όλο και μεγαλύτερες γειτονιές. Στην περίπτωσή μας, θα αναζητήσουμε λύσεις που θα διαφέρουν από την τρέχουσα λύση. Η μέθοδος βασίζεται στην τοπική αναζήτηση, όπως οι</w:t>
      </w:r>
    </w:p>
    <w:p>
      <w:pPr>
        <w:spacing w:after="0" w:line="259" w:lineRule="auto"/>
        <w:jc w:val="both"/>
        <w:sectPr>
          <w:pgSz w:w="12240" w:h="15840"/>
          <w:pgMar w:header="0" w:footer="1012" w:top="1500" w:bottom="1200" w:left="1320" w:right="320"/>
        </w:sectPr>
      </w:pPr>
    </w:p>
    <w:p>
      <w:pPr>
        <w:pStyle w:val="BodyText"/>
        <w:spacing w:line="259" w:lineRule="auto" w:before="79"/>
        <w:ind w:left="480" w:right="1118"/>
        <w:jc w:val="both"/>
      </w:pPr>
      <w:r>
        <w:rPr/>
        <w:t>ανταλλαγές κόμβων μεταξύ της διαδρομής με τους πελάτες που δεν έχουν εισαχθεί στην διαδρομή και με την επανατοποθέτηση νέων πελατών στην διαδρομή.</w:t>
      </w:r>
    </w:p>
    <w:p>
      <w:pPr>
        <w:pStyle w:val="BodyText"/>
        <w:spacing w:before="9"/>
        <w:rPr>
          <w:sz w:val="25"/>
        </w:rPr>
      </w:pPr>
    </w:p>
    <w:p>
      <w:pPr>
        <w:pStyle w:val="BodyText"/>
        <w:spacing w:line="259" w:lineRule="auto"/>
        <w:ind w:left="480" w:right="1116"/>
        <w:jc w:val="both"/>
      </w:pPr>
      <w:r>
        <w:rPr/>
        <w:t>Σε πρώτη φάση χρειαζόμαστε τους πίνακες diadromi, Apostasis και QQ από το αρχικό κομμάτι. Στη συνέχεια ορίζουμε νέες μεταβλητές και πίνακες που θα μας χρειαστούν. Κατά την εκτέλεση του αλγορίθμου οι μετατροπές που γίνονται αποθηκεύονται σε νέους πίνακες, που δηλώνονται πριν την εκτέλεση του αλγορίθμου. Όταν βρεθεί μια καλύτερη λύση τότε ανανεώνονται οι πίνακες diadromi, Apostasis kai QQ. Αν δεν βρεθεί κάποια καλύτερη λύση θα συνεχιστούν οι μετατροπές στους νέους πίνακες.</w:t>
      </w:r>
    </w:p>
    <w:p>
      <w:pPr>
        <w:pStyle w:val="BodyText"/>
        <w:spacing w:before="11"/>
        <w:rPr>
          <w:sz w:val="23"/>
        </w:rPr>
      </w:pPr>
    </w:p>
    <w:p>
      <w:pPr>
        <w:spacing w:line="259" w:lineRule="auto" w:before="0"/>
        <w:ind w:left="480" w:right="1114" w:firstLine="0"/>
        <w:jc w:val="both"/>
        <w:rPr>
          <w:sz w:val="22"/>
        </w:rPr>
      </w:pPr>
      <w:r>
        <w:rPr>
          <w:sz w:val="22"/>
        </w:rPr>
        <w:t>Ορίζουμε έναν συγκεκριμένο αριθμό επαναλήψεων όπου πραγματοποιούνται οι τοπικές αναζητήσεις που αναλύουμε παρακάτω. Αρχικά ξεκινάμε από την τοπική αναζήτηση 2-1 exchange και ολοκληρώνουμε με την 1-0 relocate.</w:t>
      </w:r>
    </w:p>
    <w:p>
      <w:pPr>
        <w:pStyle w:val="BodyText"/>
      </w:pPr>
    </w:p>
    <w:p>
      <w:pPr>
        <w:pStyle w:val="Heading2"/>
        <w:numPr>
          <w:ilvl w:val="2"/>
          <w:numId w:val="12"/>
        </w:numPr>
        <w:tabs>
          <w:tab w:pos="1021" w:val="left" w:leader="none"/>
        </w:tabs>
        <w:spacing w:line="240" w:lineRule="auto" w:before="154" w:after="0"/>
        <w:ind w:left="1020" w:right="0" w:hanging="541"/>
        <w:jc w:val="left"/>
      </w:pPr>
      <w:bookmarkStart w:name="_bookmark20" w:id="35"/>
      <w:bookmarkEnd w:id="35"/>
      <w:r>
        <w:rPr>
          <w:b w:val="0"/>
        </w:rPr>
      </w:r>
      <w:bookmarkStart w:name="_bookmark20" w:id="36"/>
      <w:bookmarkEnd w:id="36"/>
      <w:r>
        <w:rPr>
          <w:color w:val="2E5395"/>
        </w:rPr>
        <w:t>Ε</w:t>
      </w:r>
      <w:r>
        <w:rPr>
          <w:color w:val="2E5395"/>
        </w:rPr>
        <w:t>φαρμογή τοπικής αναζήτησης 2-1 exchange (2-1</w:t>
      </w:r>
      <w:r>
        <w:rPr>
          <w:color w:val="2E5395"/>
          <w:spacing w:val="-3"/>
        </w:rPr>
        <w:t> </w:t>
      </w:r>
      <w:r>
        <w:rPr>
          <w:color w:val="2E5395"/>
        </w:rPr>
        <w:t>ανταλλαγή)</w:t>
      </w:r>
    </w:p>
    <w:p>
      <w:pPr>
        <w:pStyle w:val="BodyText"/>
        <w:spacing w:before="1"/>
        <w:rPr>
          <w:b/>
          <w:sz w:val="27"/>
        </w:rPr>
      </w:pPr>
    </w:p>
    <w:p>
      <w:pPr>
        <w:pStyle w:val="BodyText"/>
        <w:spacing w:line="259" w:lineRule="auto"/>
        <w:ind w:left="480" w:right="1115"/>
        <w:jc w:val="both"/>
      </w:pPr>
      <w:r>
        <w:rPr/>
        <w:t>Στο πρώτο τμήμα του αλγορίθμου εξετάζουμε αν μπορούμε να βελτιώσουμε το συνολικό κέρδος εισάγοντας σε κάθε επανάληψη έναν επιπλέον πελάτη. Αρχικά δημιουργούμε τους βοηθητικούς πίνακες, οι οποίοι ονομάζονται New_route, New_Q , New_apostasis που θα αποθηκεύουν όποιες αλλαγές γίνονται. Σε κάθε γραμμή υπολογίζουμε από τον πίνακα Apostasis τον ακριβότερο πελάτη, δηλαδή τον πελάτη που έχει την μεγαλύτερη απόσταση. Στη συνέχεια διώχνουμε τον πελάτη με τη μεγαλύτερη απόσταση και βάζουμε μέσα στην διαδρομή μας δυο επιπλέον πελάτες, οι οποίοι δεν ανήκουν σε καμία διαδρομή.</w:t>
      </w:r>
    </w:p>
    <w:p>
      <w:pPr>
        <w:pStyle w:val="BodyText"/>
        <w:spacing w:before="10"/>
        <w:rPr>
          <w:sz w:val="25"/>
        </w:rPr>
      </w:pPr>
    </w:p>
    <w:p>
      <w:pPr>
        <w:pStyle w:val="BodyText"/>
        <w:spacing w:line="259" w:lineRule="auto"/>
        <w:ind w:left="480" w:right="1119"/>
        <w:jc w:val="both"/>
      </w:pPr>
      <w:r>
        <w:rPr/>
        <w:t>Ας υποθέσουμε ότι η μεγαλύτερη μετάβαση είναι το τόξο 1-6. Διώχνουμε τον πελάτη 6 και ψάχνουμε</w:t>
      </w:r>
      <w:r>
        <w:rPr>
          <w:spacing w:val="-7"/>
        </w:rPr>
        <w:t> </w:t>
      </w:r>
      <w:r>
        <w:rPr/>
        <w:t>δύο</w:t>
      </w:r>
      <w:r>
        <w:rPr>
          <w:spacing w:val="-7"/>
        </w:rPr>
        <w:t> </w:t>
      </w:r>
      <w:r>
        <w:rPr/>
        <w:t>πελάτες</w:t>
      </w:r>
      <w:r>
        <w:rPr>
          <w:spacing w:val="-6"/>
        </w:rPr>
        <w:t> </w:t>
      </w:r>
      <w:r>
        <w:rPr/>
        <w:t>για</w:t>
      </w:r>
      <w:r>
        <w:rPr>
          <w:spacing w:val="-8"/>
        </w:rPr>
        <w:t> </w:t>
      </w:r>
      <w:r>
        <w:rPr/>
        <w:t>να</w:t>
      </w:r>
      <w:r>
        <w:rPr>
          <w:spacing w:val="-8"/>
        </w:rPr>
        <w:t> </w:t>
      </w:r>
      <w:r>
        <w:rPr/>
        <w:t>εισαχθούν</w:t>
      </w:r>
      <w:r>
        <w:rPr>
          <w:spacing w:val="-7"/>
        </w:rPr>
        <w:t> </w:t>
      </w:r>
      <w:r>
        <w:rPr/>
        <w:t>στη</w:t>
      </w:r>
      <w:r>
        <w:rPr>
          <w:spacing w:val="-8"/>
        </w:rPr>
        <w:t> </w:t>
      </w:r>
      <w:r>
        <w:rPr/>
        <w:t>διαδρομή.</w:t>
      </w:r>
      <w:r>
        <w:rPr>
          <w:spacing w:val="-4"/>
        </w:rPr>
        <w:t> </w:t>
      </w:r>
      <w:r>
        <w:rPr/>
        <w:t>Ο</w:t>
      </w:r>
      <w:r>
        <w:rPr>
          <w:spacing w:val="-7"/>
        </w:rPr>
        <w:t> </w:t>
      </w:r>
      <w:r>
        <w:rPr/>
        <w:t>πρώτος</w:t>
      </w:r>
      <w:r>
        <w:rPr>
          <w:spacing w:val="-7"/>
        </w:rPr>
        <w:t> </w:t>
      </w:r>
      <w:r>
        <w:rPr/>
        <w:t>πελάτης</w:t>
      </w:r>
      <w:r>
        <w:rPr>
          <w:spacing w:val="-3"/>
        </w:rPr>
        <w:t> </w:t>
      </w:r>
      <w:r>
        <w:rPr/>
        <w:t>που</w:t>
      </w:r>
      <w:r>
        <w:rPr>
          <w:spacing w:val="-6"/>
        </w:rPr>
        <w:t> </w:t>
      </w:r>
      <w:r>
        <w:rPr/>
        <w:t>θα</w:t>
      </w:r>
      <w:r>
        <w:rPr>
          <w:spacing w:val="-7"/>
        </w:rPr>
        <w:t> </w:t>
      </w:r>
      <w:r>
        <w:rPr/>
        <w:t>εισαχθεί</w:t>
      </w:r>
      <w:r>
        <w:rPr>
          <w:spacing w:val="-7"/>
        </w:rPr>
        <w:t> </w:t>
      </w:r>
      <w:r>
        <w:rPr/>
        <w:t>θα είναι αυτός με το μεγαλύτερο κέρδος και ο δεύτερος πελάτης θα είναι αυτός με την χαμηλότερη</w:t>
      </w:r>
      <w:r>
        <w:rPr>
          <w:spacing w:val="-2"/>
        </w:rPr>
        <w:t> </w:t>
      </w:r>
      <w:r>
        <w:rPr/>
        <w:t>ζήτηση.</w:t>
      </w:r>
    </w:p>
    <w:p>
      <w:pPr>
        <w:pStyle w:val="BodyText"/>
        <w:rPr>
          <w:sz w:val="20"/>
        </w:rPr>
      </w:pPr>
    </w:p>
    <w:p>
      <w:pPr>
        <w:pStyle w:val="BodyText"/>
        <w:rPr>
          <w:sz w:val="20"/>
        </w:rPr>
      </w:pPr>
    </w:p>
    <w:p>
      <w:pPr>
        <w:pStyle w:val="BodyText"/>
        <w:rPr>
          <w:sz w:val="20"/>
        </w:rPr>
      </w:pPr>
    </w:p>
    <w:p>
      <w:pPr>
        <w:pStyle w:val="BodyText"/>
        <w:spacing w:before="5"/>
        <w:rPr>
          <w:sz w:val="18"/>
        </w:rPr>
      </w:pPr>
      <w:r>
        <w:rPr/>
        <w:drawing>
          <wp:anchor distT="0" distB="0" distL="0" distR="0" allowOverlap="1" layoutInCell="1" locked="0" behindDoc="0" simplePos="0" relativeHeight="13">
            <wp:simplePos x="0" y="0"/>
            <wp:positionH relativeFrom="page">
              <wp:posOffset>933450</wp:posOffset>
            </wp:positionH>
            <wp:positionV relativeFrom="paragraph">
              <wp:posOffset>159584</wp:posOffset>
            </wp:positionV>
            <wp:extent cx="2847975" cy="1838325"/>
            <wp:effectExtent l="0" t="0" r="0" b="0"/>
            <wp:wrapTopAndBottom/>
            <wp:docPr id="31" name="image16.png" descr="logistics.png"/>
            <wp:cNvGraphicFramePr>
              <a:graphicFrameLocks noChangeAspect="1"/>
            </wp:cNvGraphicFramePr>
            <a:graphic>
              <a:graphicData uri="http://schemas.openxmlformats.org/drawingml/2006/picture">
                <pic:pic>
                  <pic:nvPicPr>
                    <pic:cNvPr id="32" name="image16.png"/>
                    <pic:cNvPicPr/>
                  </pic:nvPicPr>
                  <pic:blipFill>
                    <a:blip r:embed="rId21" cstate="print"/>
                    <a:stretch>
                      <a:fillRect/>
                    </a:stretch>
                  </pic:blipFill>
                  <pic:spPr>
                    <a:xfrm>
                      <a:off x="0" y="0"/>
                      <a:ext cx="2847975" cy="1838325"/>
                    </a:xfrm>
                    <a:prstGeom prst="rect">
                      <a:avLst/>
                    </a:prstGeom>
                  </pic:spPr>
                </pic:pic>
              </a:graphicData>
            </a:graphic>
          </wp:anchor>
        </w:drawing>
      </w:r>
    </w:p>
    <w:p>
      <w:pPr>
        <w:spacing w:before="185"/>
        <w:ind w:left="120" w:right="0" w:firstLine="0"/>
        <w:jc w:val="left"/>
        <w:rPr>
          <w:i/>
          <w:sz w:val="18"/>
        </w:rPr>
      </w:pPr>
      <w:r>
        <w:rPr>
          <w:i/>
          <w:color w:val="44536A"/>
          <w:sz w:val="18"/>
        </w:rPr>
        <w:t>Σχήμα 4.4.1.1: Αρχική λύση</w:t>
      </w:r>
    </w:p>
    <w:p>
      <w:pPr>
        <w:spacing w:after="0"/>
        <w:jc w:val="left"/>
        <w:rPr>
          <w:sz w:val="18"/>
        </w:rPr>
        <w:sectPr>
          <w:pgSz w:w="12240" w:h="15840"/>
          <w:pgMar w:header="0" w:footer="1012" w:top="1360" w:bottom="1200" w:left="1320" w:right="320"/>
        </w:sectPr>
      </w:pPr>
    </w:p>
    <w:p>
      <w:pPr>
        <w:pStyle w:val="BodyText"/>
        <w:spacing w:before="11"/>
        <w:rPr>
          <w:i/>
          <w:sz w:val="25"/>
        </w:rPr>
      </w:pPr>
    </w:p>
    <w:p>
      <w:pPr>
        <w:pStyle w:val="BodyText"/>
        <w:spacing w:before="90"/>
        <w:ind w:left="120"/>
      </w:pPr>
      <w:r>
        <w:rPr/>
        <w:t>Diadromi(i)=</w:t>
      </w:r>
    </w:p>
    <w:p>
      <w:pPr>
        <w:pStyle w:val="BodyText"/>
        <w:spacing w:before="10"/>
        <w:rPr>
          <w:sz w:val="15"/>
        </w:rPr>
      </w:pPr>
    </w:p>
    <w:tbl>
      <w:tblPr>
        <w:tblW w:w="0" w:type="auto"/>
        <w:jc w:val="left"/>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560"/>
        <w:gridCol w:w="1558"/>
        <w:gridCol w:w="1557"/>
        <w:gridCol w:w="1560"/>
        <w:gridCol w:w="1558"/>
        <w:gridCol w:w="1557"/>
      </w:tblGrid>
      <w:tr>
        <w:trPr>
          <w:trHeight w:val="268" w:hRule="atLeast"/>
        </w:trPr>
        <w:tc>
          <w:tcPr>
            <w:tcW w:w="1560" w:type="dxa"/>
          </w:tcPr>
          <w:p>
            <w:pPr>
              <w:pStyle w:val="TableParagraph"/>
              <w:spacing w:line="248" w:lineRule="exact"/>
              <w:ind w:left="107"/>
              <w:rPr>
                <w:rFonts w:ascii="Carlito"/>
                <w:sz w:val="22"/>
              </w:rPr>
            </w:pPr>
            <w:r>
              <w:rPr>
                <w:rFonts w:ascii="Carlito"/>
                <w:w w:val="100"/>
                <w:sz w:val="22"/>
              </w:rPr>
              <w:t>0</w:t>
            </w:r>
          </w:p>
        </w:tc>
        <w:tc>
          <w:tcPr>
            <w:tcW w:w="1558" w:type="dxa"/>
          </w:tcPr>
          <w:p>
            <w:pPr>
              <w:pStyle w:val="TableParagraph"/>
              <w:spacing w:line="248" w:lineRule="exact"/>
              <w:ind w:left="107"/>
              <w:rPr>
                <w:rFonts w:ascii="Carlito"/>
                <w:sz w:val="22"/>
              </w:rPr>
            </w:pPr>
            <w:r>
              <w:rPr>
                <w:rFonts w:ascii="Carlito"/>
                <w:w w:val="100"/>
                <w:sz w:val="22"/>
              </w:rPr>
              <w:t>1</w:t>
            </w:r>
          </w:p>
        </w:tc>
        <w:tc>
          <w:tcPr>
            <w:tcW w:w="1557" w:type="dxa"/>
          </w:tcPr>
          <w:p>
            <w:pPr>
              <w:pStyle w:val="TableParagraph"/>
              <w:spacing w:line="248" w:lineRule="exact"/>
              <w:ind w:left="107"/>
              <w:rPr>
                <w:rFonts w:ascii="Carlito"/>
                <w:sz w:val="22"/>
              </w:rPr>
            </w:pPr>
            <w:r>
              <w:rPr>
                <w:rFonts w:ascii="Carlito"/>
                <w:w w:val="100"/>
                <w:sz w:val="22"/>
              </w:rPr>
              <w:t>6</w:t>
            </w:r>
          </w:p>
        </w:tc>
        <w:tc>
          <w:tcPr>
            <w:tcW w:w="1560" w:type="dxa"/>
          </w:tcPr>
          <w:p>
            <w:pPr>
              <w:pStyle w:val="TableParagraph"/>
              <w:spacing w:line="248" w:lineRule="exact"/>
              <w:ind w:left="108"/>
              <w:rPr>
                <w:rFonts w:ascii="Carlito"/>
                <w:sz w:val="22"/>
              </w:rPr>
            </w:pPr>
            <w:r>
              <w:rPr>
                <w:rFonts w:ascii="Carlito"/>
                <w:w w:val="100"/>
                <w:sz w:val="22"/>
              </w:rPr>
              <w:t>7</w:t>
            </w:r>
          </w:p>
        </w:tc>
        <w:tc>
          <w:tcPr>
            <w:tcW w:w="1558" w:type="dxa"/>
          </w:tcPr>
          <w:p>
            <w:pPr>
              <w:pStyle w:val="TableParagraph"/>
              <w:spacing w:line="248" w:lineRule="exact"/>
              <w:ind w:left="108"/>
              <w:rPr>
                <w:rFonts w:ascii="Carlito"/>
                <w:sz w:val="22"/>
              </w:rPr>
            </w:pPr>
            <w:r>
              <w:rPr>
                <w:rFonts w:ascii="Carlito"/>
                <w:w w:val="100"/>
                <w:sz w:val="22"/>
              </w:rPr>
              <w:t>4</w:t>
            </w:r>
          </w:p>
        </w:tc>
        <w:tc>
          <w:tcPr>
            <w:tcW w:w="1557" w:type="dxa"/>
          </w:tcPr>
          <w:p>
            <w:pPr>
              <w:pStyle w:val="TableParagraph"/>
              <w:spacing w:line="248" w:lineRule="exact"/>
              <w:ind w:left="109"/>
              <w:rPr>
                <w:rFonts w:ascii="Carlito"/>
                <w:sz w:val="22"/>
              </w:rPr>
            </w:pPr>
            <w:r>
              <w:rPr>
                <w:rFonts w:ascii="Carlito"/>
                <w:w w:val="100"/>
                <w:sz w:val="22"/>
              </w:rPr>
              <w:t>0</w:t>
            </w:r>
          </w:p>
        </w:tc>
      </w:tr>
    </w:tbl>
    <w:p>
      <w:pPr>
        <w:pStyle w:val="BodyText"/>
        <w:rPr>
          <w:sz w:val="26"/>
        </w:rPr>
      </w:pPr>
    </w:p>
    <w:p>
      <w:pPr>
        <w:pStyle w:val="BodyText"/>
        <w:spacing w:before="151"/>
        <w:ind w:left="120"/>
      </w:pPr>
      <w:r>
        <w:rPr/>
        <w:t>Apostasis(i)=</w:t>
      </w:r>
    </w:p>
    <w:p>
      <w:pPr>
        <w:pStyle w:val="BodyText"/>
        <w:spacing w:before="11"/>
        <w:rPr>
          <w:sz w:val="15"/>
        </w:rPr>
      </w:pPr>
    </w:p>
    <w:tbl>
      <w:tblPr>
        <w:tblW w:w="0" w:type="auto"/>
        <w:jc w:val="left"/>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555"/>
        <w:gridCol w:w="1560"/>
        <w:gridCol w:w="1557"/>
        <w:gridCol w:w="1560"/>
        <w:gridCol w:w="1558"/>
        <w:gridCol w:w="1560"/>
      </w:tblGrid>
      <w:tr>
        <w:trPr>
          <w:trHeight w:val="268" w:hRule="atLeast"/>
        </w:trPr>
        <w:tc>
          <w:tcPr>
            <w:tcW w:w="1555" w:type="dxa"/>
          </w:tcPr>
          <w:p>
            <w:pPr>
              <w:pStyle w:val="TableParagraph"/>
              <w:spacing w:line="248" w:lineRule="exact"/>
              <w:ind w:left="107"/>
              <w:rPr>
                <w:rFonts w:ascii="Carlito"/>
                <w:sz w:val="22"/>
              </w:rPr>
            </w:pPr>
            <w:r>
              <w:rPr>
                <w:rFonts w:ascii="Carlito"/>
                <w:w w:val="100"/>
                <w:sz w:val="22"/>
              </w:rPr>
              <w:t>0</w:t>
            </w:r>
          </w:p>
        </w:tc>
        <w:tc>
          <w:tcPr>
            <w:tcW w:w="1560" w:type="dxa"/>
          </w:tcPr>
          <w:p>
            <w:pPr>
              <w:pStyle w:val="TableParagraph"/>
              <w:spacing w:line="248" w:lineRule="exact"/>
              <w:ind w:left="107"/>
              <w:rPr>
                <w:rFonts w:ascii="Carlito"/>
                <w:sz w:val="22"/>
              </w:rPr>
            </w:pPr>
            <w:r>
              <w:rPr>
                <w:rFonts w:ascii="Carlito"/>
                <w:sz w:val="22"/>
              </w:rPr>
              <w:t>20</w:t>
            </w:r>
          </w:p>
        </w:tc>
        <w:tc>
          <w:tcPr>
            <w:tcW w:w="1557" w:type="dxa"/>
          </w:tcPr>
          <w:p>
            <w:pPr>
              <w:pStyle w:val="TableParagraph"/>
              <w:spacing w:line="248" w:lineRule="exact"/>
              <w:ind w:left="108"/>
              <w:rPr>
                <w:rFonts w:ascii="Carlito"/>
                <w:b/>
                <w:sz w:val="22"/>
              </w:rPr>
            </w:pPr>
            <w:r>
              <w:rPr>
                <w:rFonts w:ascii="Carlito"/>
                <w:b/>
                <w:sz w:val="22"/>
              </w:rPr>
              <w:t>42</w:t>
            </w:r>
          </w:p>
        </w:tc>
        <w:tc>
          <w:tcPr>
            <w:tcW w:w="1560" w:type="dxa"/>
          </w:tcPr>
          <w:p>
            <w:pPr>
              <w:pStyle w:val="TableParagraph"/>
              <w:spacing w:line="248" w:lineRule="exact"/>
              <w:ind w:left="109"/>
              <w:rPr>
                <w:rFonts w:ascii="Carlito"/>
                <w:sz w:val="22"/>
              </w:rPr>
            </w:pPr>
            <w:r>
              <w:rPr>
                <w:rFonts w:ascii="Carlito"/>
                <w:sz w:val="22"/>
              </w:rPr>
              <w:t>15</w:t>
            </w:r>
          </w:p>
        </w:tc>
        <w:tc>
          <w:tcPr>
            <w:tcW w:w="1558" w:type="dxa"/>
          </w:tcPr>
          <w:p>
            <w:pPr>
              <w:pStyle w:val="TableParagraph"/>
              <w:spacing w:line="248" w:lineRule="exact"/>
              <w:ind w:left="109"/>
              <w:rPr>
                <w:rFonts w:ascii="Carlito"/>
                <w:sz w:val="22"/>
              </w:rPr>
            </w:pPr>
            <w:r>
              <w:rPr>
                <w:rFonts w:ascii="Carlito"/>
                <w:sz w:val="22"/>
              </w:rPr>
              <w:t>18</w:t>
            </w:r>
          </w:p>
        </w:tc>
        <w:tc>
          <w:tcPr>
            <w:tcW w:w="1560" w:type="dxa"/>
          </w:tcPr>
          <w:p>
            <w:pPr>
              <w:pStyle w:val="TableParagraph"/>
              <w:spacing w:line="248" w:lineRule="exact"/>
              <w:ind w:left="109"/>
              <w:rPr>
                <w:rFonts w:ascii="Carlito"/>
                <w:sz w:val="22"/>
              </w:rPr>
            </w:pPr>
            <w:r>
              <w:rPr>
                <w:rFonts w:ascii="Carlito"/>
                <w:sz w:val="22"/>
              </w:rPr>
              <w:t>38</w:t>
            </w:r>
          </w:p>
        </w:tc>
      </w:tr>
    </w:tbl>
    <w:p>
      <w:pPr>
        <w:pStyle w:val="BodyText"/>
        <w:spacing w:before="10"/>
        <w:rPr>
          <w:sz w:val="38"/>
        </w:rPr>
      </w:pPr>
    </w:p>
    <w:p>
      <w:pPr>
        <w:pStyle w:val="BodyText"/>
        <w:spacing w:before="1"/>
        <w:ind w:left="120"/>
      </w:pPr>
      <w:r>
        <w:rPr/>
        <w:t>QQ(i)=</w:t>
      </w:r>
    </w:p>
    <w:p>
      <w:pPr>
        <w:pStyle w:val="BodyText"/>
        <w:spacing w:before="10"/>
        <w:rPr>
          <w:sz w:val="15"/>
        </w:rPr>
      </w:pPr>
    </w:p>
    <w:tbl>
      <w:tblPr>
        <w:tblW w:w="0" w:type="auto"/>
        <w:jc w:val="left"/>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555"/>
        <w:gridCol w:w="1560"/>
        <w:gridCol w:w="1559"/>
        <w:gridCol w:w="1559"/>
        <w:gridCol w:w="1559"/>
        <w:gridCol w:w="1554"/>
      </w:tblGrid>
      <w:tr>
        <w:trPr>
          <w:trHeight w:val="268" w:hRule="atLeast"/>
        </w:trPr>
        <w:tc>
          <w:tcPr>
            <w:tcW w:w="1555" w:type="dxa"/>
          </w:tcPr>
          <w:p>
            <w:pPr>
              <w:pStyle w:val="TableParagraph"/>
              <w:spacing w:line="248" w:lineRule="exact"/>
              <w:ind w:left="107"/>
              <w:rPr>
                <w:rFonts w:ascii="Carlito"/>
                <w:sz w:val="22"/>
              </w:rPr>
            </w:pPr>
            <w:r>
              <w:rPr>
                <w:rFonts w:ascii="Carlito"/>
                <w:w w:val="100"/>
                <w:sz w:val="22"/>
              </w:rPr>
              <w:t>0</w:t>
            </w:r>
          </w:p>
        </w:tc>
        <w:tc>
          <w:tcPr>
            <w:tcW w:w="1560" w:type="dxa"/>
          </w:tcPr>
          <w:p>
            <w:pPr>
              <w:pStyle w:val="TableParagraph"/>
              <w:spacing w:line="248" w:lineRule="exact"/>
              <w:ind w:left="107"/>
              <w:rPr>
                <w:rFonts w:ascii="Carlito"/>
                <w:sz w:val="22"/>
              </w:rPr>
            </w:pPr>
            <w:r>
              <w:rPr>
                <w:rFonts w:ascii="Carlito"/>
                <w:sz w:val="22"/>
              </w:rPr>
              <w:t>15</w:t>
            </w:r>
          </w:p>
        </w:tc>
        <w:tc>
          <w:tcPr>
            <w:tcW w:w="1559" w:type="dxa"/>
          </w:tcPr>
          <w:p>
            <w:pPr>
              <w:pStyle w:val="TableParagraph"/>
              <w:spacing w:line="248" w:lineRule="exact"/>
              <w:ind w:left="108"/>
              <w:rPr>
                <w:rFonts w:ascii="Carlito"/>
                <w:sz w:val="22"/>
              </w:rPr>
            </w:pPr>
            <w:r>
              <w:rPr>
                <w:rFonts w:ascii="Carlito"/>
                <w:sz w:val="22"/>
              </w:rPr>
              <w:t>36</w:t>
            </w:r>
          </w:p>
        </w:tc>
        <w:tc>
          <w:tcPr>
            <w:tcW w:w="1559" w:type="dxa"/>
          </w:tcPr>
          <w:p>
            <w:pPr>
              <w:pStyle w:val="TableParagraph"/>
              <w:spacing w:line="248" w:lineRule="exact"/>
              <w:ind w:left="109"/>
              <w:rPr>
                <w:rFonts w:ascii="Carlito"/>
                <w:sz w:val="22"/>
              </w:rPr>
            </w:pPr>
            <w:r>
              <w:rPr>
                <w:rFonts w:ascii="Carlito"/>
                <w:sz w:val="22"/>
              </w:rPr>
              <w:t>12</w:t>
            </w:r>
          </w:p>
        </w:tc>
        <w:tc>
          <w:tcPr>
            <w:tcW w:w="1559" w:type="dxa"/>
          </w:tcPr>
          <w:p>
            <w:pPr>
              <w:pStyle w:val="TableParagraph"/>
              <w:spacing w:line="248" w:lineRule="exact"/>
              <w:ind w:left="110"/>
              <w:rPr>
                <w:rFonts w:ascii="Carlito"/>
                <w:sz w:val="22"/>
              </w:rPr>
            </w:pPr>
            <w:r>
              <w:rPr>
                <w:rFonts w:ascii="Carlito"/>
                <w:sz w:val="22"/>
              </w:rPr>
              <w:t>22</w:t>
            </w:r>
          </w:p>
        </w:tc>
        <w:tc>
          <w:tcPr>
            <w:tcW w:w="1554" w:type="dxa"/>
          </w:tcPr>
          <w:p>
            <w:pPr>
              <w:pStyle w:val="TableParagraph"/>
              <w:spacing w:line="248" w:lineRule="exact"/>
              <w:ind w:left="112"/>
              <w:rPr>
                <w:rFonts w:ascii="Carlito"/>
                <w:sz w:val="22"/>
              </w:rPr>
            </w:pPr>
            <w:r>
              <w:rPr>
                <w:rFonts w:ascii="Carlito"/>
                <w:w w:val="100"/>
                <w:sz w:val="22"/>
              </w:rPr>
              <w:t>0</w:t>
            </w:r>
          </w:p>
        </w:tc>
      </w:tr>
    </w:tbl>
    <w:p>
      <w:pPr>
        <w:pStyle w:val="BodyText"/>
        <w:rPr>
          <w:sz w:val="26"/>
        </w:rPr>
      </w:pPr>
    </w:p>
    <w:p>
      <w:pPr>
        <w:pStyle w:val="BodyText"/>
        <w:spacing w:line="259" w:lineRule="auto" w:before="152"/>
        <w:ind w:left="120" w:right="1249"/>
      </w:pPr>
      <w:r>
        <w:rPr/>
        <w:t>Έστω ότι ο πελάτης 3 είναι αυτός με το μεγαλύτερο κέρδος και ο πελάτης 5 με την μικρότερη ζήτηση. Γίνεται έλεγχος των περιορισμών. Υποθέτουμε ότι ικανοποιούνται οι περιορισμοί.</w:t>
      </w:r>
    </w:p>
    <w:p>
      <w:pPr>
        <w:pStyle w:val="BodyText"/>
        <w:spacing w:line="259" w:lineRule="auto"/>
        <w:ind w:left="120" w:right="1249"/>
      </w:pPr>
      <w:r>
        <w:rPr/>
        <w:t>Επομένως η διαδρομή που δημιουργείται με τα αντίστοιχα διανύσματα της απόστασης και της ζήτησης είναι:</w:t>
      </w:r>
    </w:p>
    <w:p>
      <w:pPr>
        <w:pStyle w:val="BodyText"/>
        <w:rPr>
          <w:sz w:val="26"/>
        </w:rPr>
      </w:pPr>
    </w:p>
    <w:p>
      <w:pPr>
        <w:pStyle w:val="BodyText"/>
        <w:spacing w:before="9"/>
        <w:rPr>
          <w:sz w:val="26"/>
        </w:rPr>
      </w:pPr>
    </w:p>
    <w:p>
      <w:pPr>
        <w:pStyle w:val="BodyText"/>
        <w:ind w:left="120"/>
      </w:pPr>
      <w:r>
        <w:rPr/>
        <w:t>New_route(i)=</w:t>
      </w:r>
    </w:p>
    <w:p>
      <w:pPr>
        <w:pStyle w:val="BodyText"/>
        <w:rPr>
          <w:sz w:val="16"/>
        </w:rPr>
      </w:pPr>
    </w:p>
    <w:tbl>
      <w:tblPr>
        <w:tblW w:w="0" w:type="auto"/>
        <w:jc w:val="left"/>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334"/>
        <w:gridCol w:w="1337"/>
        <w:gridCol w:w="1334"/>
        <w:gridCol w:w="1337"/>
        <w:gridCol w:w="1337"/>
        <w:gridCol w:w="1335"/>
        <w:gridCol w:w="1337"/>
      </w:tblGrid>
      <w:tr>
        <w:trPr>
          <w:trHeight w:val="268" w:hRule="atLeast"/>
        </w:trPr>
        <w:tc>
          <w:tcPr>
            <w:tcW w:w="1334" w:type="dxa"/>
          </w:tcPr>
          <w:p>
            <w:pPr>
              <w:pStyle w:val="TableParagraph"/>
              <w:spacing w:line="248" w:lineRule="exact"/>
              <w:ind w:left="107"/>
              <w:rPr>
                <w:rFonts w:ascii="Carlito"/>
                <w:sz w:val="22"/>
              </w:rPr>
            </w:pPr>
            <w:r>
              <w:rPr>
                <w:rFonts w:ascii="Carlito"/>
                <w:w w:val="100"/>
                <w:sz w:val="22"/>
              </w:rPr>
              <w:t>0</w:t>
            </w:r>
          </w:p>
        </w:tc>
        <w:tc>
          <w:tcPr>
            <w:tcW w:w="1337" w:type="dxa"/>
          </w:tcPr>
          <w:p>
            <w:pPr>
              <w:pStyle w:val="TableParagraph"/>
              <w:spacing w:line="248" w:lineRule="exact"/>
              <w:ind w:left="108"/>
              <w:rPr>
                <w:rFonts w:ascii="Carlito"/>
                <w:sz w:val="22"/>
              </w:rPr>
            </w:pPr>
            <w:r>
              <w:rPr>
                <w:rFonts w:ascii="Carlito"/>
                <w:w w:val="100"/>
                <w:sz w:val="22"/>
              </w:rPr>
              <w:t>1</w:t>
            </w:r>
          </w:p>
        </w:tc>
        <w:tc>
          <w:tcPr>
            <w:tcW w:w="1334" w:type="dxa"/>
          </w:tcPr>
          <w:p>
            <w:pPr>
              <w:pStyle w:val="TableParagraph"/>
              <w:spacing w:line="248" w:lineRule="exact"/>
              <w:ind w:left="108"/>
              <w:rPr>
                <w:rFonts w:ascii="Carlito"/>
                <w:sz w:val="22"/>
              </w:rPr>
            </w:pPr>
            <w:r>
              <w:rPr>
                <w:rFonts w:ascii="Carlito"/>
                <w:w w:val="100"/>
                <w:sz w:val="22"/>
              </w:rPr>
              <w:t>3</w:t>
            </w:r>
          </w:p>
        </w:tc>
        <w:tc>
          <w:tcPr>
            <w:tcW w:w="1337" w:type="dxa"/>
          </w:tcPr>
          <w:p>
            <w:pPr>
              <w:pStyle w:val="TableParagraph"/>
              <w:spacing w:line="248" w:lineRule="exact"/>
              <w:ind w:left="108"/>
              <w:rPr>
                <w:rFonts w:ascii="Carlito"/>
                <w:sz w:val="22"/>
              </w:rPr>
            </w:pPr>
            <w:r>
              <w:rPr>
                <w:rFonts w:ascii="Carlito"/>
                <w:w w:val="100"/>
                <w:sz w:val="22"/>
              </w:rPr>
              <w:t>5</w:t>
            </w:r>
          </w:p>
        </w:tc>
        <w:tc>
          <w:tcPr>
            <w:tcW w:w="1337" w:type="dxa"/>
          </w:tcPr>
          <w:p>
            <w:pPr>
              <w:pStyle w:val="TableParagraph"/>
              <w:spacing w:line="248" w:lineRule="exact"/>
              <w:ind w:left="109"/>
              <w:rPr>
                <w:rFonts w:ascii="Carlito"/>
                <w:sz w:val="22"/>
              </w:rPr>
            </w:pPr>
            <w:r>
              <w:rPr>
                <w:rFonts w:ascii="Carlito"/>
                <w:w w:val="100"/>
                <w:sz w:val="22"/>
              </w:rPr>
              <w:t>7</w:t>
            </w:r>
          </w:p>
        </w:tc>
        <w:tc>
          <w:tcPr>
            <w:tcW w:w="1335" w:type="dxa"/>
          </w:tcPr>
          <w:p>
            <w:pPr>
              <w:pStyle w:val="TableParagraph"/>
              <w:spacing w:line="248" w:lineRule="exact"/>
              <w:ind w:left="108"/>
              <w:rPr>
                <w:rFonts w:ascii="Carlito"/>
                <w:sz w:val="22"/>
              </w:rPr>
            </w:pPr>
            <w:r>
              <w:rPr>
                <w:rFonts w:ascii="Carlito"/>
                <w:w w:val="100"/>
                <w:sz w:val="22"/>
              </w:rPr>
              <w:t>4</w:t>
            </w:r>
          </w:p>
        </w:tc>
        <w:tc>
          <w:tcPr>
            <w:tcW w:w="1337" w:type="dxa"/>
          </w:tcPr>
          <w:p>
            <w:pPr>
              <w:pStyle w:val="TableParagraph"/>
              <w:spacing w:line="248" w:lineRule="exact"/>
              <w:ind w:left="108"/>
              <w:rPr>
                <w:rFonts w:ascii="Carlito"/>
                <w:sz w:val="22"/>
              </w:rPr>
            </w:pPr>
            <w:r>
              <w:rPr>
                <w:rFonts w:ascii="Carlito"/>
                <w:w w:val="100"/>
                <w:sz w:val="22"/>
              </w:rPr>
              <w:t>0</w:t>
            </w:r>
          </w:p>
        </w:tc>
      </w:tr>
    </w:tbl>
    <w:p>
      <w:pPr>
        <w:pStyle w:val="BodyText"/>
        <w:rPr>
          <w:sz w:val="26"/>
        </w:rPr>
      </w:pPr>
    </w:p>
    <w:p>
      <w:pPr>
        <w:pStyle w:val="BodyText"/>
        <w:spacing w:before="151"/>
        <w:ind w:left="120"/>
      </w:pPr>
      <w:r>
        <w:rPr/>
        <w:t>New_apostasis(i)=</w:t>
      </w:r>
    </w:p>
    <w:p>
      <w:pPr>
        <w:pStyle w:val="BodyText"/>
        <w:spacing w:before="9"/>
        <w:rPr>
          <w:sz w:val="15"/>
        </w:rPr>
      </w:pPr>
    </w:p>
    <w:tbl>
      <w:tblPr>
        <w:tblW w:w="0" w:type="auto"/>
        <w:jc w:val="left"/>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334"/>
        <w:gridCol w:w="1337"/>
        <w:gridCol w:w="1334"/>
        <w:gridCol w:w="1337"/>
        <w:gridCol w:w="1337"/>
        <w:gridCol w:w="1335"/>
        <w:gridCol w:w="1337"/>
      </w:tblGrid>
      <w:tr>
        <w:trPr>
          <w:trHeight w:val="270" w:hRule="atLeast"/>
        </w:trPr>
        <w:tc>
          <w:tcPr>
            <w:tcW w:w="1334" w:type="dxa"/>
          </w:tcPr>
          <w:p>
            <w:pPr>
              <w:pStyle w:val="TableParagraph"/>
              <w:spacing w:line="251" w:lineRule="exact"/>
              <w:ind w:left="107"/>
              <w:rPr>
                <w:rFonts w:ascii="Carlito"/>
                <w:sz w:val="22"/>
              </w:rPr>
            </w:pPr>
            <w:r>
              <w:rPr>
                <w:rFonts w:ascii="Carlito"/>
                <w:w w:val="100"/>
                <w:sz w:val="22"/>
              </w:rPr>
              <w:t>0</w:t>
            </w:r>
          </w:p>
        </w:tc>
        <w:tc>
          <w:tcPr>
            <w:tcW w:w="1337" w:type="dxa"/>
          </w:tcPr>
          <w:p>
            <w:pPr>
              <w:pStyle w:val="TableParagraph"/>
              <w:spacing w:line="251" w:lineRule="exact"/>
              <w:ind w:left="105"/>
              <w:rPr>
                <w:rFonts w:ascii="Carlito"/>
                <w:sz w:val="22"/>
              </w:rPr>
            </w:pPr>
            <w:r>
              <w:rPr>
                <w:rFonts w:ascii="Carlito"/>
                <w:sz w:val="22"/>
              </w:rPr>
              <w:t>20</w:t>
            </w:r>
          </w:p>
        </w:tc>
        <w:tc>
          <w:tcPr>
            <w:tcW w:w="1334" w:type="dxa"/>
          </w:tcPr>
          <w:p>
            <w:pPr>
              <w:pStyle w:val="TableParagraph"/>
              <w:spacing w:line="251" w:lineRule="exact"/>
              <w:ind w:left="108"/>
              <w:rPr>
                <w:rFonts w:ascii="Carlito"/>
                <w:sz w:val="22"/>
              </w:rPr>
            </w:pPr>
            <w:r>
              <w:rPr>
                <w:rFonts w:ascii="Carlito"/>
                <w:sz w:val="22"/>
              </w:rPr>
              <w:t>32</w:t>
            </w:r>
          </w:p>
        </w:tc>
        <w:tc>
          <w:tcPr>
            <w:tcW w:w="1337" w:type="dxa"/>
          </w:tcPr>
          <w:p>
            <w:pPr>
              <w:pStyle w:val="TableParagraph"/>
              <w:spacing w:line="251" w:lineRule="exact"/>
              <w:ind w:left="108"/>
              <w:rPr>
                <w:rFonts w:ascii="Carlito"/>
                <w:sz w:val="22"/>
              </w:rPr>
            </w:pPr>
            <w:r>
              <w:rPr>
                <w:rFonts w:ascii="Carlito"/>
                <w:sz w:val="22"/>
              </w:rPr>
              <w:t>16</w:t>
            </w:r>
          </w:p>
        </w:tc>
        <w:tc>
          <w:tcPr>
            <w:tcW w:w="1337" w:type="dxa"/>
          </w:tcPr>
          <w:p>
            <w:pPr>
              <w:pStyle w:val="TableParagraph"/>
              <w:spacing w:line="251" w:lineRule="exact"/>
              <w:ind w:left="109"/>
              <w:rPr>
                <w:rFonts w:ascii="Carlito"/>
                <w:sz w:val="22"/>
              </w:rPr>
            </w:pPr>
            <w:r>
              <w:rPr>
                <w:rFonts w:ascii="Carlito"/>
                <w:sz w:val="22"/>
              </w:rPr>
              <w:t>15</w:t>
            </w:r>
          </w:p>
        </w:tc>
        <w:tc>
          <w:tcPr>
            <w:tcW w:w="1335" w:type="dxa"/>
          </w:tcPr>
          <w:p>
            <w:pPr>
              <w:pStyle w:val="TableParagraph"/>
              <w:spacing w:line="251" w:lineRule="exact"/>
              <w:ind w:left="108"/>
              <w:rPr>
                <w:rFonts w:ascii="Carlito"/>
                <w:sz w:val="22"/>
              </w:rPr>
            </w:pPr>
            <w:r>
              <w:rPr>
                <w:rFonts w:ascii="Carlito"/>
                <w:sz w:val="22"/>
              </w:rPr>
              <w:t>18</w:t>
            </w:r>
          </w:p>
        </w:tc>
        <w:tc>
          <w:tcPr>
            <w:tcW w:w="1337" w:type="dxa"/>
          </w:tcPr>
          <w:p>
            <w:pPr>
              <w:pStyle w:val="TableParagraph"/>
              <w:spacing w:line="251" w:lineRule="exact"/>
              <w:ind w:left="108"/>
              <w:rPr>
                <w:rFonts w:ascii="Carlito"/>
                <w:sz w:val="22"/>
              </w:rPr>
            </w:pPr>
            <w:r>
              <w:rPr>
                <w:rFonts w:ascii="Carlito"/>
                <w:sz w:val="22"/>
              </w:rPr>
              <w:t>38</w:t>
            </w:r>
          </w:p>
        </w:tc>
      </w:tr>
    </w:tbl>
    <w:p>
      <w:pPr>
        <w:pStyle w:val="BodyText"/>
        <w:spacing w:before="10"/>
        <w:rPr>
          <w:sz w:val="38"/>
        </w:rPr>
      </w:pPr>
    </w:p>
    <w:p>
      <w:pPr>
        <w:pStyle w:val="BodyText"/>
        <w:spacing w:before="1"/>
        <w:ind w:left="120"/>
      </w:pPr>
      <w:r>
        <w:rPr/>
        <w:t>New_Q(i)=</w:t>
      </w:r>
    </w:p>
    <w:p>
      <w:pPr>
        <w:pStyle w:val="BodyText"/>
        <w:spacing w:before="10"/>
        <w:rPr>
          <w:sz w:val="15"/>
        </w:rPr>
      </w:pPr>
    </w:p>
    <w:tbl>
      <w:tblPr>
        <w:tblW w:w="0" w:type="auto"/>
        <w:jc w:val="left"/>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332"/>
        <w:gridCol w:w="1337"/>
        <w:gridCol w:w="1336"/>
        <w:gridCol w:w="1336"/>
        <w:gridCol w:w="1336"/>
        <w:gridCol w:w="1339"/>
        <w:gridCol w:w="1331"/>
      </w:tblGrid>
      <w:tr>
        <w:trPr>
          <w:trHeight w:val="268" w:hRule="atLeast"/>
        </w:trPr>
        <w:tc>
          <w:tcPr>
            <w:tcW w:w="1332" w:type="dxa"/>
          </w:tcPr>
          <w:p>
            <w:pPr>
              <w:pStyle w:val="TableParagraph"/>
              <w:spacing w:line="248" w:lineRule="exact"/>
              <w:ind w:left="107"/>
              <w:rPr>
                <w:rFonts w:ascii="Carlito"/>
                <w:sz w:val="22"/>
              </w:rPr>
            </w:pPr>
            <w:r>
              <w:rPr>
                <w:rFonts w:ascii="Carlito"/>
                <w:w w:val="100"/>
                <w:sz w:val="22"/>
              </w:rPr>
              <w:t>0</w:t>
            </w:r>
          </w:p>
        </w:tc>
        <w:tc>
          <w:tcPr>
            <w:tcW w:w="1337" w:type="dxa"/>
          </w:tcPr>
          <w:p>
            <w:pPr>
              <w:pStyle w:val="TableParagraph"/>
              <w:spacing w:line="248" w:lineRule="exact"/>
              <w:ind w:left="107"/>
              <w:rPr>
                <w:rFonts w:ascii="Carlito"/>
                <w:sz w:val="22"/>
              </w:rPr>
            </w:pPr>
            <w:r>
              <w:rPr>
                <w:rFonts w:ascii="Carlito"/>
                <w:sz w:val="22"/>
              </w:rPr>
              <w:t>15</w:t>
            </w:r>
          </w:p>
        </w:tc>
        <w:tc>
          <w:tcPr>
            <w:tcW w:w="1336" w:type="dxa"/>
          </w:tcPr>
          <w:p>
            <w:pPr>
              <w:pStyle w:val="TableParagraph"/>
              <w:spacing w:line="248" w:lineRule="exact"/>
              <w:ind w:left="108"/>
              <w:rPr>
                <w:rFonts w:ascii="Carlito"/>
                <w:sz w:val="22"/>
              </w:rPr>
            </w:pPr>
            <w:r>
              <w:rPr>
                <w:rFonts w:ascii="Carlito"/>
                <w:sz w:val="22"/>
              </w:rPr>
              <w:t>24</w:t>
            </w:r>
          </w:p>
        </w:tc>
        <w:tc>
          <w:tcPr>
            <w:tcW w:w="1336" w:type="dxa"/>
          </w:tcPr>
          <w:p>
            <w:pPr>
              <w:pStyle w:val="TableParagraph"/>
              <w:spacing w:line="248" w:lineRule="exact"/>
              <w:ind w:left="108"/>
              <w:rPr>
                <w:rFonts w:ascii="Carlito"/>
                <w:sz w:val="22"/>
              </w:rPr>
            </w:pPr>
            <w:r>
              <w:rPr>
                <w:rFonts w:ascii="Carlito"/>
                <w:sz w:val="22"/>
              </w:rPr>
              <w:t>17</w:t>
            </w:r>
          </w:p>
        </w:tc>
        <w:tc>
          <w:tcPr>
            <w:tcW w:w="1336" w:type="dxa"/>
          </w:tcPr>
          <w:p>
            <w:pPr>
              <w:pStyle w:val="TableParagraph"/>
              <w:spacing w:line="248" w:lineRule="exact"/>
              <w:ind w:left="110"/>
              <w:rPr>
                <w:rFonts w:ascii="Carlito"/>
                <w:sz w:val="22"/>
              </w:rPr>
            </w:pPr>
            <w:r>
              <w:rPr>
                <w:rFonts w:ascii="Carlito"/>
                <w:sz w:val="22"/>
              </w:rPr>
              <w:t>12</w:t>
            </w:r>
          </w:p>
        </w:tc>
        <w:tc>
          <w:tcPr>
            <w:tcW w:w="1339" w:type="dxa"/>
          </w:tcPr>
          <w:p>
            <w:pPr>
              <w:pStyle w:val="TableParagraph"/>
              <w:spacing w:line="248" w:lineRule="exact"/>
              <w:ind w:left="110"/>
              <w:rPr>
                <w:rFonts w:ascii="Carlito"/>
                <w:sz w:val="22"/>
              </w:rPr>
            </w:pPr>
            <w:r>
              <w:rPr>
                <w:rFonts w:ascii="Carlito"/>
                <w:sz w:val="22"/>
              </w:rPr>
              <w:t>22</w:t>
            </w:r>
          </w:p>
        </w:tc>
        <w:tc>
          <w:tcPr>
            <w:tcW w:w="1331" w:type="dxa"/>
          </w:tcPr>
          <w:p>
            <w:pPr>
              <w:pStyle w:val="TableParagraph"/>
              <w:spacing w:line="248" w:lineRule="exact"/>
              <w:ind w:left="111"/>
              <w:rPr>
                <w:rFonts w:ascii="Carlito"/>
                <w:sz w:val="22"/>
              </w:rPr>
            </w:pPr>
            <w:r>
              <w:rPr>
                <w:rFonts w:ascii="Carlito"/>
                <w:w w:val="100"/>
                <w:sz w:val="22"/>
              </w:rPr>
              <w:t>0</w:t>
            </w:r>
          </w:p>
        </w:tc>
      </w:tr>
    </w:tbl>
    <w:p>
      <w:pPr>
        <w:pStyle w:val="BodyText"/>
        <w:rPr>
          <w:sz w:val="20"/>
        </w:rPr>
      </w:pPr>
    </w:p>
    <w:p>
      <w:pPr>
        <w:pStyle w:val="BodyText"/>
        <w:spacing w:before="9"/>
        <w:rPr>
          <w:sz w:val="20"/>
        </w:rPr>
      </w:pPr>
      <w:r>
        <w:rPr/>
        <w:drawing>
          <wp:anchor distT="0" distB="0" distL="0" distR="0" allowOverlap="1" layoutInCell="1" locked="0" behindDoc="0" simplePos="0" relativeHeight="14">
            <wp:simplePos x="0" y="0"/>
            <wp:positionH relativeFrom="page">
              <wp:posOffset>933450</wp:posOffset>
            </wp:positionH>
            <wp:positionV relativeFrom="paragraph">
              <wp:posOffset>176745</wp:posOffset>
            </wp:positionV>
            <wp:extent cx="2847975" cy="1838325"/>
            <wp:effectExtent l="0" t="0" r="0" b="0"/>
            <wp:wrapTopAndBottom/>
            <wp:docPr id="33" name="image17.png" descr="logistics.png"/>
            <wp:cNvGraphicFramePr>
              <a:graphicFrameLocks noChangeAspect="1"/>
            </wp:cNvGraphicFramePr>
            <a:graphic>
              <a:graphicData uri="http://schemas.openxmlformats.org/drawingml/2006/picture">
                <pic:pic>
                  <pic:nvPicPr>
                    <pic:cNvPr id="34" name="image17.png"/>
                    <pic:cNvPicPr/>
                  </pic:nvPicPr>
                  <pic:blipFill>
                    <a:blip r:embed="rId22" cstate="print"/>
                    <a:stretch>
                      <a:fillRect/>
                    </a:stretch>
                  </pic:blipFill>
                  <pic:spPr>
                    <a:xfrm>
                      <a:off x="0" y="0"/>
                      <a:ext cx="2847975" cy="1838325"/>
                    </a:xfrm>
                    <a:prstGeom prst="rect">
                      <a:avLst/>
                    </a:prstGeom>
                  </pic:spPr>
                </pic:pic>
              </a:graphicData>
            </a:graphic>
          </wp:anchor>
        </w:drawing>
      </w:r>
    </w:p>
    <w:p>
      <w:pPr>
        <w:spacing w:before="187"/>
        <w:ind w:left="120" w:right="0" w:firstLine="0"/>
        <w:jc w:val="left"/>
        <w:rPr>
          <w:i/>
          <w:sz w:val="18"/>
        </w:rPr>
      </w:pPr>
      <w:r>
        <w:rPr>
          <w:i/>
          <w:color w:val="44536A"/>
          <w:sz w:val="18"/>
        </w:rPr>
        <w:t>Σχήμα 4.4.1.2: Εφαρμογή τοπικής αναζήτησης 2-1 ανταλλαγή</w:t>
      </w:r>
    </w:p>
    <w:p>
      <w:pPr>
        <w:spacing w:after="0"/>
        <w:jc w:val="left"/>
        <w:rPr>
          <w:sz w:val="18"/>
        </w:rPr>
        <w:sectPr>
          <w:pgSz w:w="12240" w:h="15840"/>
          <w:pgMar w:header="0" w:footer="1012" w:top="1500" w:bottom="1200" w:left="1320" w:right="320"/>
        </w:sectPr>
      </w:pPr>
    </w:p>
    <w:p>
      <w:pPr>
        <w:pStyle w:val="BodyText"/>
        <w:spacing w:before="11"/>
        <w:rPr>
          <w:i/>
          <w:sz w:val="25"/>
        </w:rPr>
      </w:pPr>
    </w:p>
    <w:p>
      <w:pPr>
        <w:pStyle w:val="BodyText"/>
        <w:spacing w:line="259" w:lineRule="auto" w:before="90"/>
        <w:ind w:left="120" w:right="1115"/>
        <w:jc w:val="both"/>
      </w:pPr>
      <w:r>
        <w:rPr/>
        <w:t>Ελέγχουμε τους περιορισμούς της νέας διαδρομής που δημιουργείται, δηλαδή το άθροισμα όλων </w:t>
      </w:r>
      <w:r>
        <w:rPr>
          <w:position w:val="2"/>
        </w:rPr>
        <w:t>των αποστάσεων του διανύσματος να είναι μικρότερο του T</w:t>
      </w:r>
      <w:r>
        <w:rPr>
          <w:sz w:val="16"/>
        </w:rPr>
        <w:t>max </w:t>
      </w:r>
      <w:r>
        <w:rPr>
          <w:position w:val="2"/>
        </w:rPr>
        <w:t>και το άθροισμα του διανύσματος της ζήτησης να είναι μικρότερο του Q</w:t>
      </w:r>
      <w:r>
        <w:rPr>
          <w:sz w:val="16"/>
        </w:rPr>
        <w:t>max</w:t>
      </w:r>
      <w:r>
        <w:rPr>
          <w:position w:val="2"/>
        </w:rPr>
        <w:t>, και αν είναι εφικτή τότε στα διανύσματα Diadromi, </w:t>
      </w:r>
      <w:r>
        <w:rPr/>
        <w:t>Apostasis και QQ θα εκχωρηθούν τα διανύσματα New_route, New_Apostasis και New_Q αντίστοιχα. Σε αντίθετη περίπτωση, θα διατηρηθούν οι τιμές που βρήκαμε προηγουμένως.</w:t>
      </w:r>
    </w:p>
    <w:p>
      <w:pPr>
        <w:pStyle w:val="BodyText"/>
        <w:rPr>
          <w:sz w:val="26"/>
        </w:rPr>
      </w:pPr>
    </w:p>
    <w:p>
      <w:pPr>
        <w:pStyle w:val="BodyText"/>
        <w:rPr>
          <w:sz w:val="25"/>
        </w:rPr>
      </w:pPr>
    </w:p>
    <w:p>
      <w:pPr>
        <w:pStyle w:val="Heading2"/>
        <w:numPr>
          <w:ilvl w:val="2"/>
          <w:numId w:val="12"/>
        </w:numPr>
        <w:tabs>
          <w:tab w:pos="661" w:val="left" w:leader="none"/>
        </w:tabs>
        <w:spacing w:line="240" w:lineRule="auto" w:before="1" w:after="0"/>
        <w:ind w:left="660" w:right="0" w:hanging="541"/>
        <w:jc w:val="left"/>
      </w:pPr>
      <w:bookmarkStart w:name="_bookmark21" w:id="37"/>
      <w:bookmarkEnd w:id="37"/>
      <w:r>
        <w:rPr>
          <w:b w:val="0"/>
        </w:rPr>
      </w:r>
      <w:bookmarkStart w:name="_bookmark21" w:id="38"/>
      <w:bookmarkEnd w:id="38"/>
      <w:r>
        <w:rPr>
          <w:color w:val="2E5395"/>
        </w:rPr>
        <w:t>Ε</w:t>
      </w:r>
      <w:r>
        <w:rPr>
          <w:color w:val="2E5395"/>
        </w:rPr>
        <w:t>φαρμογή τοπικής αναζήτησης 1-0 relocate (1-0</w:t>
      </w:r>
      <w:r>
        <w:rPr>
          <w:color w:val="2E5395"/>
          <w:spacing w:val="-5"/>
        </w:rPr>
        <w:t> </w:t>
      </w:r>
      <w:r>
        <w:rPr>
          <w:color w:val="2E5395"/>
        </w:rPr>
        <w:t>επανατοποθέτηση)</w:t>
      </w:r>
    </w:p>
    <w:p>
      <w:pPr>
        <w:pStyle w:val="BodyText"/>
        <w:rPr>
          <w:b/>
          <w:sz w:val="26"/>
        </w:rPr>
      </w:pPr>
    </w:p>
    <w:p>
      <w:pPr>
        <w:pStyle w:val="BodyText"/>
        <w:spacing w:line="259" w:lineRule="auto" w:before="171"/>
        <w:ind w:left="120" w:right="1117"/>
        <w:jc w:val="both"/>
      </w:pPr>
      <w:r>
        <w:rPr/>
        <w:t>Στο</w:t>
      </w:r>
      <w:r>
        <w:rPr>
          <w:spacing w:val="-17"/>
        </w:rPr>
        <w:t> </w:t>
      </w:r>
      <w:r>
        <w:rPr/>
        <w:t>δεύτερο</w:t>
      </w:r>
      <w:r>
        <w:rPr>
          <w:spacing w:val="-16"/>
        </w:rPr>
        <w:t> </w:t>
      </w:r>
      <w:r>
        <w:rPr/>
        <w:t>τμήμα</w:t>
      </w:r>
      <w:r>
        <w:rPr>
          <w:spacing w:val="-17"/>
        </w:rPr>
        <w:t> </w:t>
      </w:r>
      <w:r>
        <w:rPr/>
        <w:t>του</w:t>
      </w:r>
      <w:r>
        <w:rPr>
          <w:spacing w:val="-15"/>
        </w:rPr>
        <w:t> </w:t>
      </w:r>
      <w:r>
        <w:rPr/>
        <w:t>αλγορίθμου</w:t>
      </w:r>
      <w:r>
        <w:rPr>
          <w:spacing w:val="-15"/>
        </w:rPr>
        <w:t> </w:t>
      </w:r>
      <w:r>
        <w:rPr/>
        <w:t>εξετάζουμε</w:t>
      </w:r>
      <w:r>
        <w:rPr>
          <w:spacing w:val="-16"/>
        </w:rPr>
        <w:t> </w:t>
      </w:r>
      <w:r>
        <w:rPr/>
        <w:t>εάν</w:t>
      </w:r>
      <w:r>
        <w:rPr>
          <w:spacing w:val="-16"/>
        </w:rPr>
        <w:t> </w:t>
      </w:r>
      <w:r>
        <w:rPr/>
        <w:t>μπορούμε</w:t>
      </w:r>
      <w:r>
        <w:rPr>
          <w:spacing w:val="-16"/>
        </w:rPr>
        <w:t> </w:t>
      </w:r>
      <w:r>
        <w:rPr/>
        <w:t>να</w:t>
      </w:r>
      <w:r>
        <w:rPr>
          <w:spacing w:val="-17"/>
        </w:rPr>
        <w:t> </w:t>
      </w:r>
      <w:r>
        <w:rPr/>
        <w:t>βελτιώσουμε</w:t>
      </w:r>
      <w:r>
        <w:rPr>
          <w:spacing w:val="-16"/>
        </w:rPr>
        <w:t> </w:t>
      </w:r>
      <w:r>
        <w:rPr/>
        <w:t>και</w:t>
      </w:r>
      <w:r>
        <w:rPr>
          <w:spacing w:val="-16"/>
        </w:rPr>
        <w:t> </w:t>
      </w:r>
      <w:r>
        <w:rPr/>
        <w:t>άλλο</w:t>
      </w:r>
      <w:r>
        <w:rPr>
          <w:spacing w:val="-16"/>
        </w:rPr>
        <w:t> </w:t>
      </w:r>
      <w:r>
        <w:rPr/>
        <w:t>το</w:t>
      </w:r>
      <w:r>
        <w:rPr>
          <w:spacing w:val="-14"/>
        </w:rPr>
        <w:t> </w:t>
      </w:r>
      <w:r>
        <w:rPr/>
        <w:t>κέρδος της διαδρομής εισάγοντας σε κάθε επανάληψη έναν επιπλέον πελάτη στη διαδρομή μας. Αρχικά κρατάμε τα αποτελέσματα που βρήκαμε από το 2-1 exchange και δημιουργούμε νέους πίνακες που θα αποθηκεύουν όποιες αλλαγές γίνονται. Στην συνέχεια, επιλέγουμε τον πελάτη με το αμέσως μεγαλύτερο κέρδος και τον τοποθετούμε σε όλες τις θέσεις της διαδρομής. Παράλληλα αποθηκεύονται σε έναν πίνακα οι νέες αποστάσεις. Επιλέγουμε την μετάβαση που θα μας στοιχίσει λιγότερο και τοποθετούμε τον νέο πελάτη μας εκεί. Παρακάτω ακολουθεί ένα παράδειγμα.</w:t>
      </w:r>
    </w:p>
    <w:p>
      <w:pPr>
        <w:pStyle w:val="BodyText"/>
        <w:spacing w:line="398" w:lineRule="auto" w:before="160"/>
        <w:ind w:left="120" w:right="1221"/>
        <w:jc w:val="both"/>
      </w:pPr>
      <w:r>
        <w:rPr/>
        <w:t>Τα διανύσματα New_route, New_apostasis και New_Q δημιουργήθηκαν από το 2-1</w:t>
      </w:r>
      <w:r>
        <w:rPr>
          <w:spacing w:val="-27"/>
        </w:rPr>
        <w:t> </w:t>
      </w:r>
      <w:r>
        <w:rPr/>
        <w:t>ανταλλαγή. New_route(i)=</w:t>
      </w:r>
    </w:p>
    <w:tbl>
      <w:tblPr>
        <w:tblW w:w="0" w:type="auto"/>
        <w:jc w:val="left"/>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334"/>
        <w:gridCol w:w="1337"/>
        <w:gridCol w:w="1334"/>
        <w:gridCol w:w="1337"/>
        <w:gridCol w:w="1337"/>
        <w:gridCol w:w="1335"/>
        <w:gridCol w:w="1337"/>
      </w:tblGrid>
      <w:tr>
        <w:trPr>
          <w:trHeight w:val="271" w:hRule="atLeast"/>
        </w:trPr>
        <w:tc>
          <w:tcPr>
            <w:tcW w:w="1334" w:type="dxa"/>
          </w:tcPr>
          <w:p>
            <w:pPr>
              <w:pStyle w:val="TableParagraph"/>
              <w:spacing w:line="250" w:lineRule="exact" w:before="1"/>
              <w:ind w:left="107"/>
              <w:rPr>
                <w:rFonts w:ascii="Carlito"/>
                <w:sz w:val="22"/>
              </w:rPr>
            </w:pPr>
            <w:r>
              <w:rPr>
                <w:rFonts w:ascii="Carlito"/>
                <w:w w:val="100"/>
                <w:sz w:val="22"/>
              </w:rPr>
              <w:t>0</w:t>
            </w:r>
          </w:p>
        </w:tc>
        <w:tc>
          <w:tcPr>
            <w:tcW w:w="1337" w:type="dxa"/>
          </w:tcPr>
          <w:p>
            <w:pPr>
              <w:pStyle w:val="TableParagraph"/>
              <w:spacing w:line="250" w:lineRule="exact" w:before="1"/>
              <w:ind w:left="108"/>
              <w:rPr>
                <w:rFonts w:ascii="Carlito"/>
                <w:sz w:val="22"/>
              </w:rPr>
            </w:pPr>
            <w:r>
              <w:rPr>
                <w:rFonts w:ascii="Carlito"/>
                <w:w w:val="100"/>
                <w:sz w:val="22"/>
              </w:rPr>
              <w:t>1</w:t>
            </w:r>
          </w:p>
        </w:tc>
        <w:tc>
          <w:tcPr>
            <w:tcW w:w="1334" w:type="dxa"/>
          </w:tcPr>
          <w:p>
            <w:pPr>
              <w:pStyle w:val="TableParagraph"/>
              <w:spacing w:line="250" w:lineRule="exact" w:before="1"/>
              <w:ind w:left="108"/>
              <w:rPr>
                <w:rFonts w:ascii="Carlito"/>
                <w:sz w:val="22"/>
              </w:rPr>
            </w:pPr>
            <w:r>
              <w:rPr>
                <w:rFonts w:ascii="Carlito"/>
                <w:w w:val="100"/>
                <w:sz w:val="22"/>
              </w:rPr>
              <w:t>3</w:t>
            </w:r>
          </w:p>
        </w:tc>
        <w:tc>
          <w:tcPr>
            <w:tcW w:w="1337" w:type="dxa"/>
          </w:tcPr>
          <w:p>
            <w:pPr>
              <w:pStyle w:val="TableParagraph"/>
              <w:spacing w:line="250" w:lineRule="exact" w:before="1"/>
              <w:ind w:left="108"/>
              <w:rPr>
                <w:rFonts w:ascii="Carlito"/>
                <w:sz w:val="22"/>
              </w:rPr>
            </w:pPr>
            <w:r>
              <w:rPr>
                <w:rFonts w:ascii="Carlito"/>
                <w:w w:val="100"/>
                <w:sz w:val="22"/>
              </w:rPr>
              <w:t>5</w:t>
            </w:r>
          </w:p>
        </w:tc>
        <w:tc>
          <w:tcPr>
            <w:tcW w:w="1337" w:type="dxa"/>
          </w:tcPr>
          <w:p>
            <w:pPr>
              <w:pStyle w:val="TableParagraph"/>
              <w:spacing w:line="250" w:lineRule="exact" w:before="1"/>
              <w:ind w:left="109"/>
              <w:rPr>
                <w:rFonts w:ascii="Carlito"/>
                <w:sz w:val="22"/>
              </w:rPr>
            </w:pPr>
            <w:r>
              <w:rPr>
                <w:rFonts w:ascii="Carlito"/>
                <w:w w:val="100"/>
                <w:sz w:val="22"/>
              </w:rPr>
              <w:t>7</w:t>
            </w:r>
          </w:p>
        </w:tc>
        <w:tc>
          <w:tcPr>
            <w:tcW w:w="1335" w:type="dxa"/>
          </w:tcPr>
          <w:p>
            <w:pPr>
              <w:pStyle w:val="TableParagraph"/>
              <w:spacing w:line="250" w:lineRule="exact" w:before="1"/>
              <w:ind w:left="108"/>
              <w:rPr>
                <w:rFonts w:ascii="Carlito"/>
                <w:sz w:val="22"/>
              </w:rPr>
            </w:pPr>
            <w:r>
              <w:rPr>
                <w:rFonts w:ascii="Carlito"/>
                <w:w w:val="100"/>
                <w:sz w:val="22"/>
              </w:rPr>
              <w:t>4</w:t>
            </w:r>
          </w:p>
        </w:tc>
        <w:tc>
          <w:tcPr>
            <w:tcW w:w="1337" w:type="dxa"/>
          </w:tcPr>
          <w:p>
            <w:pPr>
              <w:pStyle w:val="TableParagraph"/>
              <w:spacing w:line="250" w:lineRule="exact" w:before="1"/>
              <w:ind w:left="108"/>
              <w:rPr>
                <w:rFonts w:ascii="Carlito"/>
                <w:sz w:val="22"/>
              </w:rPr>
            </w:pPr>
            <w:r>
              <w:rPr>
                <w:rFonts w:ascii="Carlito"/>
                <w:w w:val="100"/>
                <w:sz w:val="22"/>
              </w:rPr>
              <w:t>0</w:t>
            </w:r>
          </w:p>
        </w:tc>
      </w:tr>
    </w:tbl>
    <w:p>
      <w:pPr>
        <w:pStyle w:val="BodyText"/>
        <w:spacing w:before="10"/>
        <w:rPr>
          <w:sz w:val="38"/>
        </w:rPr>
      </w:pPr>
    </w:p>
    <w:p>
      <w:pPr>
        <w:pStyle w:val="BodyText"/>
        <w:ind w:left="120"/>
      </w:pPr>
      <w:r>
        <w:rPr/>
        <w:t>New_apostasis(i)=</w:t>
      </w:r>
    </w:p>
    <w:p>
      <w:pPr>
        <w:pStyle w:val="BodyText"/>
        <w:spacing w:before="11"/>
        <w:rPr>
          <w:sz w:val="15"/>
        </w:rPr>
      </w:pPr>
    </w:p>
    <w:tbl>
      <w:tblPr>
        <w:tblW w:w="0" w:type="auto"/>
        <w:jc w:val="left"/>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334"/>
        <w:gridCol w:w="1337"/>
        <w:gridCol w:w="1334"/>
        <w:gridCol w:w="1337"/>
        <w:gridCol w:w="1337"/>
        <w:gridCol w:w="1335"/>
        <w:gridCol w:w="1337"/>
      </w:tblGrid>
      <w:tr>
        <w:trPr>
          <w:trHeight w:val="268" w:hRule="atLeast"/>
        </w:trPr>
        <w:tc>
          <w:tcPr>
            <w:tcW w:w="1334" w:type="dxa"/>
          </w:tcPr>
          <w:p>
            <w:pPr>
              <w:pStyle w:val="TableParagraph"/>
              <w:spacing w:line="248" w:lineRule="exact"/>
              <w:ind w:left="107"/>
              <w:rPr>
                <w:rFonts w:ascii="Carlito"/>
                <w:sz w:val="22"/>
              </w:rPr>
            </w:pPr>
            <w:r>
              <w:rPr>
                <w:rFonts w:ascii="Carlito"/>
                <w:w w:val="100"/>
                <w:sz w:val="22"/>
              </w:rPr>
              <w:t>0</w:t>
            </w:r>
          </w:p>
        </w:tc>
        <w:tc>
          <w:tcPr>
            <w:tcW w:w="1337" w:type="dxa"/>
          </w:tcPr>
          <w:p>
            <w:pPr>
              <w:pStyle w:val="TableParagraph"/>
              <w:spacing w:line="248" w:lineRule="exact"/>
              <w:ind w:left="105"/>
              <w:rPr>
                <w:rFonts w:ascii="Carlito"/>
                <w:sz w:val="22"/>
              </w:rPr>
            </w:pPr>
            <w:r>
              <w:rPr>
                <w:rFonts w:ascii="Carlito"/>
                <w:sz w:val="22"/>
              </w:rPr>
              <w:t>20</w:t>
            </w:r>
          </w:p>
        </w:tc>
        <w:tc>
          <w:tcPr>
            <w:tcW w:w="1334" w:type="dxa"/>
          </w:tcPr>
          <w:p>
            <w:pPr>
              <w:pStyle w:val="TableParagraph"/>
              <w:spacing w:line="248" w:lineRule="exact"/>
              <w:ind w:left="108"/>
              <w:rPr>
                <w:rFonts w:ascii="Carlito"/>
                <w:sz w:val="22"/>
              </w:rPr>
            </w:pPr>
            <w:r>
              <w:rPr>
                <w:rFonts w:ascii="Carlito"/>
                <w:sz w:val="22"/>
              </w:rPr>
              <w:t>32</w:t>
            </w:r>
          </w:p>
        </w:tc>
        <w:tc>
          <w:tcPr>
            <w:tcW w:w="1337" w:type="dxa"/>
          </w:tcPr>
          <w:p>
            <w:pPr>
              <w:pStyle w:val="TableParagraph"/>
              <w:spacing w:line="248" w:lineRule="exact"/>
              <w:ind w:left="108"/>
              <w:rPr>
                <w:rFonts w:ascii="Carlito"/>
                <w:sz w:val="22"/>
              </w:rPr>
            </w:pPr>
            <w:r>
              <w:rPr>
                <w:rFonts w:ascii="Carlito"/>
                <w:sz w:val="22"/>
              </w:rPr>
              <w:t>16</w:t>
            </w:r>
          </w:p>
        </w:tc>
        <w:tc>
          <w:tcPr>
            <w:tcW w:w="1337" w:type="dxa"/>
          </w:tcPr>
          <w:p>
            <w:pPr>
              <w:pStyle w:val="TableParagraph"/>
              <w:spacing w:line="248" w:lineRule="exact"/>
              <w:ind w:left="109"/>
              <w:rPr>
                <w:rFonts w:ascii="Carlito"/>
                <w:sz w:val="22"/>
              </w:rPr>
            </w:pPr>
            <w:r>
              <w:rPr>
                <w:rFonts w:ascii="Carlito"/>
                <w:sz w:val="22"/>
              </w:rPr>
              <w:t>15</w:t>
            </w:r>
          </w:p>
        </w:tc>
        <w:tc>
          <w:tcPr>
            <w:tcW w:w="1335" w:type="dxa"/>
          </w:tcPr>
          <w:p>
            <w:pPr>
              <w:pStyle w:val="TableParagraph"/>
              <w:spacing w:line="248" w:lineRule="exact"/>
              <w:ind w:left="108"/>
              <w:rPr>
                <w:rFonts w:ascii="Carlito"/>
                <w:sz w:val="22"/>
              </w:rPr>
            </w:pPr>
            <w:r>
              <w:rPr>
                <w:rFonts w:ascii="Carlito"/>
                <w:sz w:val="22"/>
              </w:rPr>
              <w:t>18</w:t>
            </w:r>
          </w:p>
        </w:tc>
        <w:tc>
          <w:tcPr>
            <w:tcW w:w="1337" w:type="dxa"/>
          </w:tcPr>
          <w:p>
            <w:pPr>
              <w:pStyle w:val="TableParagraph"/>
              <w:spacing w:line="248" w:lineRule="exact"/>
              <w:ind w:left="108"/>
              <w:rPr>
                <w:rFonts w:ascii="Carlito"/>
                <w:sz w:val="22"/>
              </w:rPr>
            </w:pPr>
            <w:r>
              <w:rPr>
                <w:rFonts w:ascii="Carlito"/>
                <w:sz w:val="22"/>
              </w:rPr>
              <w:t>38</w:t>
            </w:r>
          </w:p>
        </w:tc>
      </w:tr>
    </w:tbl>
    <w:p>
      <w:pPr>
        <w:pStyle w:val="BodyText"/>
        <w:spacing w:before="8"/>
        <w:rPr>
          <w:sz w:val="37"/>
        </w:rPr>
      </w:pPr>
    </w:p>
    <w:p>
      <w:pPr>
        <w:pStyle w:val="BodyText"/>
        <w:ind w:left="120"/>
      </w:pPr>
      <w:r>
        <w:rPr/>
        <w:t>New_Q(i)=</w:t>
      </w:r>
    </w:p>
    <w:p>
      <w:pPr>
        <w:pStyle w:val="BodyText"/>
        <w:spacing w:before="8"/>
        <w:rPr>
          <w:sz w:val="15"/>
        </w:rPr>
      </w:pPr>
    </w:p>
    <w:tbl>
      <w:tblPr>
        <w:tblW w:w="0" w:type="auto"/>
        <w:jc w:val="left"/>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332"/>
        <w:gridCol w:w="1337"/>
        <w:gridCol w:w="1336"/>
        <w:gridCol w:w="1336"/>
        <w:gridCol w:w="1336"/>
        <w:gridCol w:w="1339"/>
        <w:gridCol w:w="1331"/>
      </w:tblGrid>
      <w:tr>
        <w:trPr>
          <w:trHeight w:val="270" w:hRule="atLeast"/>
        </w:trPr>
        <w:tc>
          <w:tcPr>
            <w:tcW w:w="1332" w:type="dxa"/>
          </w:tcPr>
          <w:p>
            <w:pPr>
              <w:pStyle w:val="TableParagraph"/>
              <w:spacing w:line="251" w:lineRule="exact"/>
              <w:ind w:left="107"/>
              <w:rPr>
                <w:rFonts w:ascii="Carlito"/>
                <w:sz w:val="22"/>
              </w:rPr>
            </w:pPr>
            <w:r>
              <w:rPr>
                <w:rFonts w:ascii="Carlito"/>
                <w:w w:val="100"/>
                <w:sz w:val="22"/>
              </w:rPr>
              <w:t>0</w:t>
            </w:r>
          </w:p>
        </w:tc>
        <w:tc>
          <w:tcPr>
            <w:tcW w:w="1337" w:type="dxa"/>
          </w:tcPr>
          <w:p>
            <w:pPr>
              <w:pStyle w:val="TableParagraph"/>
              <w:spacing w:line="251" w:lineRule="exact"/>
              <w:ind w:left="107"/>
              <w:rPr>
                <w:rFonts w:ascii="Carlito"/>
                <w:sz w:val="22"/>
              </w:rPr>
            </w:pPr>
            <w:r>
              <w:rPr>
                <w:rFonts w:ascii="Carlito"/>
                <w:sz w:val="22"/>
              </w:rPr>
              <w:t>15</w:t>
            </w:r>
          </w:p>
        </w:tc>
        <w:tc>
          <w:tcPr>
            <w:tcW w:w="1336" w:type="dxa"/>
          </w:tcPr>
          <w:p>
            <w:pPr>
              <w:pStyle w:val="TableParagraph"/>
              <w:spacing w:line="251" w:lineRule="exact"/>
              <w:ind w:left="108"/>
              <w:rPr>
                <w:rFonts w:ascii="Carlito"/>
                <w:sz w:val="22"/>
              </w:rPr>
            </w:pPr>
            <w:r>
              <w:rPr>
                <w:rFonts w:ascii="Carlito"/>
                <w:sz w:val="22"/>
              </w:rPr>
              <w:t>24</w:t>
            </w:r>
          </w:p>
        </w:tc>
        <w:tc>
          <w:tcPr>
            <w:tcW w:w="1336" w:type="dxa"/>
          </w:tcPr>
          <w:p>
            <w:pPr>
              <w:pStyle w:val="TableParagraph"/>
              <w:spacing w:line="251" w:lineRule="exact"/>
              <w:ind w:left="108"/>
              <w:rPr>
                <w:rFonts w:ascii="Carlito"/>
                <w:sz w:val="22"/>
              </w:rPr>
            </w:pPr>
            <w:r>
              <w:rPr>
                <w:rFonts w:ascii="Carlito"/>
                <w:sz w:val="22"/>
              </w:rPr>
              <w:t>17</w:t>
            </w:r>
          </w:p>
        </w:tc>
        <w:tc>
          <w:tcPr>
            <w:tcW w:w="1336" w:type="dxa"/>
          </w:tcPr>
          <w:p>
            <w:pPr>
              <w:pStyle w:val="TableParagraph"/>
              <w:spacing w:line="251" w:lineRule="exact"/>
              <w:ind w:left="110"/>
              <w:rPr>
                <w:rFonts w:ascii="Carlito"/>
                <w:sz w:val="22"/>
              </w:rPr>
            </w:pPr>
            <w:r>
              <w:rPr>
                <w:rFonts w:ascii="Carlito"/>
                <w:sz w:val="22"/>
              </w:rPr>
              <w:t>12</w:t>
            </w:r>
          </w:p>
        </w:tc>
        <w:tc>
          <w:tcPr>
            <w:tcW w:w="1339" w:type="dxa"/>
          </w:tcPr>
          <w:p>
            <w:pPr>
              <w:pStyle w:val="TableParagraph"/>
              <w:spacing w:line="251" w:lineRule="exact"/>
              <w:ind w:left="110"/>
              <w:rPr>
                <w:rFonts w:ascii="Carlito"/>
                <w:sz w:val="22"/>
              </w:rPr>
            </w:pPr>
            <w:r>
              <w:rPr>
                <w:rFonts w:ascii="Carlito"/>
                <w:sz w:val="22"/>
              </w:rPr>
              <w:t>22</w:t>
            </w:r>
          </w:p>
        </w:tc>
        <w:tc>
          <w:tcPr>
            <w:tcW w:w="1331" w:type="dxa"/>
          </w:tcPr>
          <w:p>
            <w:pPr>
              <w:pStyle w:val="TableParagraph"/>
              <w:spacing w:line="251" w:lineRule="exact"/>
              <w:ind w:left="111"/>
              <w:rPr>
                <w:rFonts w:ascii="Carlito"/>
                <w:sz w:val="22"/>
              </w:rPr>
            </w:pPr>
            <w:r>
              <w:rPr>
                <w:rFonts w:ascii="Carlito"/>
                <w:w w:val="100"/>
                <w:sz w:val="22"/>
              </w:rPr>
              <w:t>0</w:t>
            </w:r>
          </w:p>
        </w:tc>
      </w:tr>
    </w:tbl>
    <w:p>
      <w:pPr>
        <w:pStyle w:val="BodyText"/>
        <w:rPr>
          <w:sz w:val="26"/>
        </w:rPr>
      </w:pPr>
    </w:p>
    <w:p>
      <w:pPr>
        <w:spacing w:line="259" w:lineRule="auto" w:before="151"/>
        <w:ind w:left="120" w:right="1115" w:firstLine="0"/>
        <w:jc w:val="both"/>
        <w:rPr>
          <w:sz w:val="22"/>
        </w:rPr>
      </w:pPr>
      <w:r>
        <w:rPr>
          <w:sz w:val="22"/>
        </w:rPr>
        <w:t>Ας</w:t>
      </w:r>
      <w:r>
        <w:rPr>
          <w:spacing w:val="-10"/>
          <w:sz w:val="22"/>
        </w:rPr>
        <w:t> </w:t>
      </w:r>
      <w:r>
        <w:rPr>
          <w:sz w:val="22"/>
        </w:rPr>
        <w:t>υποθέσουμε</w:t>
      </w:r>
      <w:r>
        <w:rPr>
          <w:spacing w:val="-9"/>
          <w:sz w:val="22"/>
        </w:rPr>
        <w:t> </w:t>
      </w:r>
      <w:r>
        <w:rPr>
          <w:sz w:val="22"/>
        </w:rPr>
        <w:t>ότι</w:t>
      </w:r>
      <w:r>
        <w:rPr>
          <w:spacing w:val="-8"/>
          <w:sz w:val="22"/>
        </w:rPr>
        <w:t> </w:t>
      </w:r>
      <w:r>
        <w:rPr>
          <w:sz w:val="22"/>
        </w:rPr>
        <w:t>ο</w:t>
      </w:r>
      <w:r>
        <w:rPr>
          <w:spacing w:val="-11"/>
          <w:sz w:val="22"/>
        </w:rPr>
        <w:t> </w:t>
      </w:r>
      <w:r>
        <w:rPr>
          <w:sz w:val="22"/>
        </w:rPr>
        <w:t>πελάτης</w:t>
      </w:r>
      <w:r>
        <w:rPr>
          <w:spacing w:val="-10"/>
          <w:sz w:val="22"/>
        </w:rPr>
        <w:t> </w:t>
      </w:r>
      <w:r>
        <w:rPr>
          <w:sz w:val="22"/>
        </w:rPr>
        <w:t>8</w:t>
      </w:r>
      <w:r>
        <w:rPr>
          <w:spacing w:val="-9"/>
          <w:sz w:val="22"/>
        </w:rPr>
        <w:t> </w:t>
      </w:r>
      <w:r>
        <w:rPr>
          <w:sz w:val="22"/>
        </w:rPr>
        <w:t>είναι</w:t>
      </w:r>
      <w:r>
        <w:rPr>
          <w:spacing w:val="-11"/>
          <w:sz w:val="22"/>
        </w:rPr>
        <w:t> </w:t>
      </w:r>
      <w:r>
        <w:rPr>
          <w:sz w:val="22"/>
        </w:rPr>
        <w:t>αυτός</w:t>
      </w:r>
      <w:r>
        <w:rPr>
          <w:spacing w:val="-10"/>
          <w:sz w:val="22"/>
        </w:rPr>
        <w:t> </w:t>
      </w:r>
      <w:r>
        <w:rPr>
          <w:sz w:val="22"/>
        </w:rPr>
        <w:t>με</w:t>
      </w:r>
      <w:r>
        <w:rPr>
          <w:spacing w:val="-10"/>
          <w:sz w:val="22"/>
        </w:rPr>
        <w:t> </w:t>
      </w:r>
      <w:r>
        <w:rPr>
          <w:sz w:val="22"/>
        </w:rPr>
        <w:t>το</w:t>
      </w:r>
      <w:r>
        <w:rPr>
          <w:spacing w:val="-8"/>
          <w:sz w:val="22"/>
        </w:rPr>
        <w:t> </w:t>
      </w:r>
      <w:r>
        <w:rPr>
          <w:sz w:val="22"/>
        </w:rPr>
        <w:t>πιο</w:t>
      </w:r>
      <w:r>
        <w:rPr>
          <w:spacing w:val="-10"/>
          <w:sz w:val="22"/>
        </w:rPr>
        <w:t> </w:t>
      </w:r>
      <w:r>
        <w:rPr>
          <w:sz w:val="22"/>
        </w:rPr>
        <w:t>υψηλό</w:t>
      </w:r>
      <w:r>
        <w:rPr>
          <w:spacing w:val="-10"/>
          <w:sz w:val="22"/>
        </w:rPr>
        <w:t> </w:t>
      </w:r>
      <w:r>
        <w:rPr>
          <w:sz w:val="22"/>
        </w:rPr>
        <w:t>κέρδος.</w:t>
      </w:r>
      <w:r>
        <w:rPr>
          <w:spacing w:val="-9"/>
          <w:sz w:val="22"/>
        </w:rPr>
        <w:t> </w:t>
      </w:r>
      <w:r>
        <w:rPr>
          <w:sz w:val="22"/>
        </w:rPr>
        <w:t>Ο</w:t>
      </w:r>
      <w:r>
        <w:rPr>
          <w:spacing w:val="-12"/>
          <w:sz w:val="22"/>
        </w:rPr>
        <w:t> </w:t>
      </w:r>
      <w:r>
        <w:rPr>
          <w:sz w:val="22"/>
        </w:rPr>
        <w:t>πελάτης</w:t>
      </w:r>
      <w:r>
        <w:rPr>
          <w:spacing w:val="-10"/>
          <w:sz w:val="22"/>
        </w:rPr>
        <w:t> </w:t>
      </w:r>
      <w:r>
        <w:rPr>
          <w:sz w:val="22"/>
        </w:rPr>
        <w:t>8</w:t>
      </w:r>
      <w:r>
        <w:rPr>
          <w:spacing w:val="-11"/>
          <w:sz w:val="22"/>
        </w:rPr>
        <w:t> </w:t>
      </w:r>
      <w:r>
        <w:rPr>
          <w:sz w:val="22"/>
        </w:rPr>
        <w:t>θα</w:t>
      </w:r>
      <w:r>
        <w:rPr>
          <w:spacing w:val="-9"/>
          <w:sz w:val="22"/>
        </w:rPr>
        <w:t> </w:t>
      </w:r>
      <w:r>
        <w:rPr>
          <w:sz w:val="22"/>
        </w:rPr>
        <w:t>τοποθετηθεί</w:t>
      </w:r>
      <w:r>
        <w:rPr>
          <w:spacing w:val="-10"/>
          <w:sz w:val="22"/>
        </w:rPr>
        <w:t> </w:t>
      </w:r>
      <w:r>
        <w:rPr>
          <w:sz w:val="22"/>
        </w:rPr>
        <w:t>εκεί</w:t>
      </w:r>
      <w:r>
        <w:rPr>
          <w:spacing w:val="-8"/>
          <w:sz w:val="22"/>
        </w:rPr>
        <w:t> </w:t>
      </w:r>
      <w:r>
        <w:rPr>
          <w:sz w:val="22"/>
        </w:rPr>
        <w:t>όπου έχει το μικρότερο κόστος. Στο παράδειγμά μας θα τοποθετηθεί δεξιά του πελάτη 7. Γίνεται έλεγχος των περιορισμών και έστω ότι τους ικανοποιεί. Επομένως, η νέα διαδρομή που δημιουργείτε με τα αντίστοιχα διανύσματα της απόστασης και της ζήτησης</w:t>
      </w:r>
      <w:r>
        <w:rPr>
          <w:spacing w:val="-12"/>
          <w:sz w:val="22"/>
        </w:rPr>
        <w:t> </w:t>
      </w:r>
      <w:r>
        <w:rPr>
          <w:sz w:val="22"/>
        </w:rPr>
        <w:t>είναι:</w:t>
      </w:r>
    </w:p>
    <w:p>
      <w:pPr>
        <w:pStyle w:val="BodyText"/>
        <w:spacing w:before="158"/>
        <w:ind w:left="120"/>
      </w:pPr>
      <w:r>
        <w:rPr/>
        <w:t>New_route1(i)=</w:t>
      </w:r>
    </w:p>
    <w:p>
      <w:pPr>
        <w:pStyle w:val="BodyText"/>
        <w:spacing w:before="8" w:after="1"/>
        <w:rPr>
          <w:sz w:val="15"/>
        </w:rPr>
      </w:pPr>
    </w:p>
    <w:tbl>
      <w:tblPr>
        <w:tblW w:w="0" w:type="auto"/>
        <w:jc w:val="left"/>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71"/>
        <w:gridCol w:w="1171"/>
        <w:gridCol w:w="1169"/>
        <w:gridCol w:w="1171"/>
        <w:gridCol w:w="1171"/>
        <w:gridCol w:w="1171"/>
        <w:gridCol w:w="1172"/>
        <w:gridCol w:w="1155"/>
      </w:tblGrid>
      <w:tr>
        <w:trPr>
          <w:trHeight w:val="270" w:hRule="atLeast"/>
        </w:trPr>
        <w:tc>
          <w:tcPr>
            <w:tcW w:w="1171" w:type="dxa"/>
          </w:tcPr>
          <w:p>
            <w:pPr>
              <w:pStyle w:val="TableParagraph"/>
              <w:spacing w:line="251" w:lineRule="exact"/>
              <w:ind w:left="107"/>
              <w:rPr>
                <w:rFonts w:ascii="Carlito"/>
                <w:sz w:val="22"/>
              </w:rPr>
            </w:pPr>
            <w:r>
              <w:rPr>
                <w:rFonts w:ascii="Carlito"/>
                <w:w w:val="100"/>
                <w:sz w:val="22"/>
              </w:rPr>
              <w:t>0</w:t>
            </w:r>
          </w:p>
        </w:tc>
        <w:tc>
          <w:tcPr>
            <w:tcW w:w="1171" w:type="dxa"/>
          </w:tcPr>
          <w:p>
            <w:pPr>
              <w:pStyle w:val="TableParagraph"/>
              <w:spacing w:line="251" w:lineRule="exact"/>
              <w:ind w:left="107"/>
              <w:rPr>
                <w:rFonts w:ascii="Carlito"/>
                <w:sz w:val="22"/>
              </w:rPr>
            </w:pPr>
            <w:r>
              <w:rPr>
                <w:rFonts w:ascii="Carlito"/>
                <w:w w:val="100"/>
                <w:sz w:val="22"/>
              </w:rPr>
              <w:t>1</w:t>
            </w:r>
          </w:p>
        </w:tc>
        <w:tc>
          <w:tcPr>
            <w:tcW w:w="1169" w:type="dxa"/>
          </w:tcPr>
          <w:p>
            <w:pPr>
              <w:pStyle w:val="TableParagraph"/>
              <w:spacing w:line="251" w:lineRule="exact"/>
              <w:ind w:left="105"/>
              <w:rPr>
                <w:rFonts w:ascii="Carlito"/>
                <w:sz w:val="22"/>
              </w:rPr>
            </w:pPr>
            <w:r>
              <w:rPr>
                <w:rFonts w:ascii="Carlito"/>
                <w:w w:val="100"/>
                <w:sz w:val="22"/>
              </w:rPr>
              <w:t>3</w:t>
            </w:r>
          </w:p>
        </w:tc>
        <w:tc>
          <w:tcPr>
            <w:tcW w:w="1171" w:type="dxa"/>
          </w:tcPr>
          <w:p>
            <w:pPr>
              <w:pStyle w:val="TableParagraph"/>
              <w:spacing w:line="251" w:lineRule="exact"/>
              <w:ind w:left="108"/>
              <w:rPr>
                <w:rFonts w:ascii="Carlito"/>
                <w:sz w:val="22"/>
              </w:rPr>
            </w:pPr>
            <w:r>
              <w:rPr>
                <w:rFonts w:ascii="Carlito"/>
                <w:w w:val="100"/>
                <w:sz w:val="22"/>
              </w:rPr>
              <w:t>5</w:t>
            </w:r>
          </w:p>
        </w:tc>
        <w:tc>
          <w:tcPr>
            <w:tcW w:w="1171" w:type="dxa"/>
          </w:tcPr>
          <w:p>
            <w:pPr>
              <w:pStyle w:val="TableParagraph"/>
              <w:spacing w:line="251" w:lineRule="exact"/>
              <w:ind w:left="108"/>
              <w:rPr>
                <w:rFonts w:ascii="Carlito"/>
                <w:sz w:val="22"/>
              </w:rPr>
            </w:pPr>
            <w:r>
              <w:rPr>
                <w:rFonts w:ascii="Carlito"/>
                <w:w w:val="100"/>
                <w:sz w:val="22"/>
              </w:rPr>
              <w:t>7</w:t>
            </w:r>
          </w:p>
        </w:tc>
        <w:tc>
          <w:tcPr>
            <w:tcW w:w="1171" w:type="dxa"/>
          </w:tcPr>
          <w:p>
            <w:pPr>
              <w:pStyle w:val="TableParagraph"/>
              <w:spacing w:line="251" w:lineRule="exact"/>
              <w:ind w:left="109"/>
              <w:rPr>
                <w:rFonts w:ascii="Carlito"/>
                <w:sz w:val="22"/>
              </w:rPr>
            </w:pPr>
            <w:r>
              <w:rPr>
                <w:rFonts w:ascii="Carlito"/>
                <w:w w:val="100"/>
                <w:sz w:val="22"/>
              </w:rPr>
              <w:t>8</w:t>
            </w:r>
          </w:p>
        </w:tc>
        <w:tc>
          <w:tcPr>
            <w:tcW w:w="1172" w:type="dxa"/>
          </w:tcPr>
          <w:p>
            <w:pPr>
              <w:pStyle w:val="TableParagraph"/>
              <w:spacing w:line="251" w:lineRule="exact"/>
              <w:ind w:left="109"/>
              <w:rPr>
                <w:rFonts w:ascii="Carlito"/>
                <w:sz w:val="22"/>
              </w:rPr>
            </w:pPr>
            <w:r>
              <w:rPr>
                <w:rFonts w:ascii="Carlito"/>
                <w:w w:val="100"/>
                <w:sz w:val="22"/>
              </w:rPr>
              <w:t>4</w:t>
            </w:r>
          </w:p>
        </w:tc>
        <w:tc>
          <w:tcPr>
            <w:tcW w:w="1155" w:type="dxa"/>
          </w:tcPr>
          <w:p>
            <w:pPr>
              <w:pStyle w:val="TableParagraph"/>
              <w:spacing w:line="251" w:lineRule="exact"/>
              <w:ind w:left="109"/>
              <w:rPr>
                <w:rFonts w:ascii="Carlito"/>
                <w:sz w:val="22"/>
              </w:rPr>
            </w:pPr>
            <w:r>
              <w:rPr>
                <w:rFonts w:ascii="Carlito"/>
                <w:w w:val="100"/>
                <w:sz w:val="22"/>
              </w:rPr>
              <w:t>0</w:t>
            </w:r>
          </w:p>
        </w:tc>
      </w:tr>
    </w:tbl>
    <w:p>
      <w:pPr>
        <w:spacing w:after="0" w:line="251" w:lineRule="exact"/>
        <w:rPr>
          <w:rFonts w:ascii="Carlito"/>
          <w:sz w:val="22"/>
        </w:rPr>
        <w:sectPr>
          <w:pgSz w:w="12240" w:h="15840"/>
          <w:pgMar w:header="0" w:footer="1012" w:top="1500" w:bottom="1200" w:left="1320" w:right="320"/>
        </w:sectPr>
      </w:pPr>
    </w:p>
    <w:p>
      <w:pPr>
        <w:pStyle w:val="BodyText"/>
        <w:spacing w:before="79"/>
        <w:ind w:left="120"/>
      </w:pPr>
      <w:r>
        <w:rPr/>
        <w:t>New_apostasis1(i)=</w:t>
      </w:r>
    </w:p>
    <w:p>
      <w:pPr>
        <w:pStyle w:val="BodyText"/>
        <w:spacing w:before="11"/>
        <w:rPr>
          <w:sz w:val="15"/>
        </w:rPr>
      </w:pPr>
    </w:p>
    <w:tbl>
      <w:tblPr>
        <w:tblW w:w="0" w:type="auto"/>
        <w:jc w:val="left"/>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69"/>
        <w:gridCol w:w="1171"/>
        <w:gridCol w:w="1172"/>
        <w:gridCol w:w="1171"/>
        <w:gridCol w:w="1171"/>
        <w:gridCol w:w="1171"/>
        <w:gridCol w:w="1172"/>
        <w:gridCol w:w="1155"/>
      </w:tblGrid>
      <w:tr>
        <w:trPr>
          <w:trHeight w:val="268" w:hRule="atLeast"/>
        </w:trPr>
        <w:tc>
          <w:tcPr>
            <w:tcW w:w="1169" w:type="dxa"/>
          </w:tcPr>
          <w:p>
            <w:pPr>
              <w:pStyle w:val="TableParagraph"/>
              <w:spacing w:line="248" w:lineRule="exact"/>
              <w:ind w:left="107"/>
              <w:rPr>
                <w:rFonts w:ascii="Carlito"/>
                <w:sz w:val="22"/>
              </w:rPr>
            </w:pPr>
            <w:r>
              <w:rPr>
                <w:rFonts w:ascii="Carlito"/>
                <w:w w:val="100"/>
                <w:sz w:val="22"/>
              </w:rPr>
              <w:t>0</w:t>
            </w:r>
          </w:p>
        </w:tc>
        <w:tc>
          <w:tcPr>
            <w:tcW w:w="1171" w:type="dxa"/>
          </w:tcPr>
          <w:p>
            <w:pPr>
              <w:pStyle w:val="TableParagraph"/>
              <w:spacing w:line="248" w:lineRule="exact"/>
              <w:ind w:left="107"/>
              <w:rPr>
                <w:rFonts w:ascii="Carlito"/>
                <w:sz w:val="22"/>
              </w:rPr>
            </w:pPr>
            <w:r>
              <w:rPr>
                <w:rFonts w:ascii="Carlito"/>
                <w:sz w:val="22"/>
              </w:rPr>
              <w:t>20</w:t>
            </w:r>
          </w:p>
        </w:tc>
        <w:tc>
          <w:tcPr>
            <w:tcW w:w="1172" w:type="dxa"/>
          </w:tcPr>
          <w:p>
            <w:pPr>
              <w:pStyle w:val="TableParagraph"/>
              <w:spacing w:line="248" w:lineRule="exact"/>
              <w:ind w:left="107"/>
              <w:rPr>
                <w:rFonts w:ascii="Carlito"/>
                <w:sz w:val="22"/>
              </w:rPr>
            </w:pPr>
            <w:r>
              <w:rPr>
                <w:rFonts w:ascii="Carlito"/>
                <w:sz w:val="22"/>
              </w:rPr>
              <w:t>32</w:t>
            </w:r>
          </w:p>
        </w:tc>
        <w:tc>
          <w:tcPr>
            <w:tcW w:w="1171" w:type="dxa"/>
          </w:tcPr>
          <w:p>
            <w:pPr>
              <w:pStyle w:val="TableParagraph"/>
              <w:spacing w:line="248" w:lineRule="exact"/>
              <w:ind w:left="107"/>
              <w:rPr>
                <w:rFonts w:ascii="Carlito"/>
                <w:sz w:val="22"/>
              </w:rPr>
            </w:pPr>
            <w:r>
              <w:rPr>
                <w:rFonts w:ascii="Carlito"/>
                <w:sz w:val="22"/>
              </w:rPr>
              <w:t>16</w:t>
            </w:r>
          </w:p>
        </w:tc>
        <w:tc>
          <w:tcPr>
            <w:tcW w:w="1171" w:type="dxa"/>
          </w:tcPr>
          <w:p>
            <w:pPr>
              <w:pStyle w:val="TableParagraph"/>
              <w:spacing w:line="248" w:lineRule="exact"/>
              <w:ind w:left="107"/>
              <w:rPr>
                <w:rFonts w:ascii="Carlito"/>
                <w:sz w:val="22"/>
              </w:rPr>
            </w:pPr>
            <w:r>
              <w:rPr>
                <w:rFonts w:ascii="Carlito"/>
                <w:sz w:val="22"/>
              </w:rPr>
              <w:t>15</w:t>
            </w:r>
          </w:p>
        </w:tc>
        <w:tc>
          <w:tcPr>
            <w:tcW w:w="1171" w:type="dxa"/>
          </w:tcPr>
          <w:p>
            <w:pPr>
              <w:pStyle w:val="TableParagraph"/>
              <w:spacing w:line="248" w:lineRule="exact"/>
              <w:ind w:left="108"/>
              <w:rPr>
                <w:rFonts w:ascii="Carlito"/>
                <w:sz w:val="22"/>
              </w:rPr>
            </w:pPr>
            <w:r>
              <w:rPr>
                <w:rFonts w:ascii="Carlito"/>
                <w:sz w:val="22"/>
              </w:rPr>
              <w:t>12</w:t>
            </w:r>
          </w:p>
        </w:tc>
        <w:tc>
          <w:tcPr>
            <w:tcW w:w="1172" w:type="dxa"/>
          </w:tcPr>
          <w:p>
            <w:pPr>
              <w:pStyle w:val="TableParagraph"/>
              <w:spacing w:line="248" w:lineRule="exact"/>
              <w:ind w:left="108"/>
              <w:rPr>
                <w:rFonts w:ascii="Carlito"/>
                <w:sz w:val="22"/>
              </w:rPr>
            </w:pPr>
            <w:r>
              <w:rPr>
                <w:rFonts w:ascii="Carlito"/>
                <w:sz w:val="22"/>
              </w:rPr>
              <w:t>25</w:t>
            </w:r>
          </w:p>
        </w:tc>
        <w:tc>
          <w:tcPr>
            <w:tcW w:w="1155" w:type="dxa"/>
          </w:tcPr>
          <w:p>
            <w:pPr>
              <w:pStyle w:val="TableParagraph"/>
              <w:spacing w:line="248" w:lineRule="exact"/>
              <w:ind w:left="108"/>
              <w:rPr>
                <w:rFonts w:ascii="Carlito"/>
                <w:sz w:val="22"/>
              </w:rPr>
            </w:pPr>
            <w:r>
              <w:rPr>
                <w:rFonts w:ascii="Carlito"/>
                <w:sz w:val="22"/>
              </w:rPr>
              <w:t>38</w:t>
            </w:r>
          </w:p>
        </w:tc>
      </w:tr>
    </w:tbl>
    <w:p>
      <w:pPr>
        <w:pStyle w:val="BodyText"/>
        <w:spacing w:before="10"/>
        <w:rPr>
          <w:sz w:val="38"/>
        </w:rPr>
      </w:pPr>
    </w:p>
    <w:p>
      <w:pPr>
        <w:pStyle w:val="BodyText"/>
        <w:spacing w:before="1"/>
        <w:ind w:left="120"/>
      </w:pPr>
      <w:r>
        <w:rPr/>
        <w:t>New_Q1(i)=</w:t>
      </w:r>
    </w:p>
    <w:p>
      <w:pPr>
        <w:pStyle w:val="BodyText"/>
        <w:spacing w:before="10"/>
        <w:rPr>
          <w:sz w:val="15"/>
        </w:rPr>
      </w:pPr>
    </w:p>
    <w:tbl>
      <w:tblPr>
        <w:tblW w:w="0" w:type="auto"/>
        <w:jc w:val="left"/>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71"/>
        <w:gridCol w:w="1171"/>
        <w:gridCol w:w="1172"/>
        <w:gridCol w:w="1174"/>
        <w:gridCol w:w="1172"/>
        <w:gridCol w:w="1169"/>
        <w:gridCol w:w="1172"/>
        <w:gridCol w:w="1152"/>
      </w:tblGrid>
      <w:tr>
        <w:trPr>
          <w:trHeight w:val="268" w:hRule="atLeast"/>
        </w:trPr>
        <w:tc>
          <w:tcPr>
            <w:tcW w:w="1171" w:type="dxa"/>
          </w:tcPr>
          <w:p>
            <w:pPr>
              <w:pStyle w:val="TableParagraph"/>
              <w:spacing w:line="248" w:lineRule="exact"/>
              <w:ind w:left="107"/>
              <w:rPr>
                <w:rFonts w:ascii="Carlito"/>
                <w:sz w:val="22"/>
              </w:rPr>
            </w:pPr>
            <w:r>
              <w:rPr>
                <w:rFonts w:ascii="Carlito"/>
                <w:w w:val="100"/>
                <w:sz w:val="22"/>
              </w:rPr>
              <w:t>0</w:t>
            </w:r>
          </w:p>
        </w:tc>
        <w:tc>
          <w:tcPr>
            <w:tcW w:w="1171" w:type="dxa"/>
          </w:tcPr>
          <w:p>
            <w:pPr>
              <w:pStyle w:val="TableParagraph"/>
              <w:spacing w:line="248" w:lineRule="exact"/>
              <w:ind w:left="107"/>
              <w:rPr>
                <w:rFonts w:ascii="Carlito"/>
                <w:sz w:val="22"/>
              </w:rPr>
            </w:pPr>
            <w:r>
              <w:rPr>
                <w:rFonts w:ascii="Carlito"/>
                <w:sz w:val="22"/>
              </w:rPr>
              <w:t>15</w:t>
            </w:r>
          </w:p>
        </w:tc>
        <w:tc>
          <w:tcPr>
            <w:tcW w:w="1172" w:type="dxa"/>
          </w:tcPr>
          <w:p>
            <w:pPr>
              <w:pStyle w:val="TableParagraph"/>
              <w:spacing w:line="248" w:lineRule="exact"/>
              <w:ind w:left="108"/>
              <w:rPr>
                <w:rFonts w:ascii="Carlito"/>
                <w:sz w:val="22"/>
              </w:rPr>
            </w:pPr>
            <w:r>
              <w:rPr>
                <w:rFonts w:ascii="Carlito"/>
                <w:sz w:val="22"/>
              </w:rPr>
              <w:t>24</w:t>
            </w:r>
          </w:p>
        </w:tc>
        <w:tc>
          <w:tcPr>
            <w:tcW w:w="1174" w:type="dxa"/>
          </w:tcPr>
          <w:p>
            <w:pPr>
              <w:pStyle w:val="TableParagraph"/>
              <w:spacing w:line="248" w:lineRule="exact"/>
              <w:ind w:left="107"/>
              <w:rPr>
                <w:rFonts w:ascii="Carlito"/>
                <w:sz w:val="22"/>
              </w:rPr>
            </w:pPr>
            <w:r>
              <w:rPr>
                <w:rFonts w:ascii="Carlito"/>
                <w:sz w:val="22"/>
              </w:rPr>
              <w:t>17</w:t>
            </w:r>
          </w:p>
        </w:tc>
        <w:tc>
          <w:tcPr>
            <w:tcW w:w="1172" w:type="dxa"/>
          </w:tcPr>
          <w:p>
            <w:pPr>
              <w:pStyle w:val="TableParagraph"/>
              <w:spacing w:line="248" w:lineRule="exact"/>
              <w:ind w:left="107"/>
              <w:rPr>
                <w:rFonts w:ascii="Carlito"/>
                <w:sz w:val="22"/>
              </w:rPr>
            </w:pPr>
            <w:r>
              <w:rPr>
                <w:rFonts w:ascii="Carlito"/>
                <w:sz w:val="22"/>
              </w:rPr>
              <w:t>12</w:t>
            </w:r>
          </w:p>
        </w:tc>
        <w:tc>
          <w:tcPr>
            <w:tcW w:w="1169" w:type="dxa"/>
          </w:tcPr>
          <w:p>
            <w:pPr>
              <w:pStyle w:val="TableParagraph"/>
              <w:spacing w:line="248" w:lineRule="exact"/>
              <w:ind w:left="107"/>
              <w:rPr>
                <w:rFonts w:ascii="Carlito"/>
                <w:sz w:val="22"/>
              </w:rPr>
            </w:pPr>
            <w:r>
              <w:rPr>
                <w:rFonts w:ascii="Carlito"/>
                <w:w w:val="100"/>
                <w:sz w:val="22"/>
              </w:rPr>
              <w:t>4</w:t>
            </w:r>
          </w:p>
        </w:tc>
        <w:tc>
          <w:tcPr>
            <w:tcW w:w="1172" w:type="dxa"/>
          </w:tcPr>
          <w:p>
            <w:pPr>
              <w:pStyle w:val="TableParagraph"/>
              <w:spacing w:line="248" w:lineRule="exact"/>
              <w:ind w:left="106"/>
              <w:rPr>
                <w:rFonts w:ascii="Carlito"/>
                <w:sz w:val="22"/>
              </w:rPr>
            </w:pPr>
            <w:r>
              <w:rPr>
                <w:rFonts w:ascii="Carlito"/>
                <w:sz w:val="22"/>
              </w:rPr>
              <w:t>22</w:t>
            </w:r>
          </w:p>
        </w:tc>
        <w:tc>
          <w:tcPr>
            <w:tcW w:w="1152" w:type="dxa"/>
          </w:tcPr>
          <w:p>
            <w:pPr>
              <w:pStyle w:val="TableParagraph"/>
              <w:spacing w:line="248" w:lineRule="exact"/>
              <w:ind w:left="106"/>
              <w:rPr>
                <w:rFonts w:ascii="Carlito"/>
                <w:sz w:val="22"/>
              </w:rPr>
            </w:pPr>
            <w:r>
              <w:rPr>
                <w:rFonts w:ascii="Carlito"/>
                <w:w w:val="100"/>
                <w:sz w:val="22"/>
              </w:rPr>
              <w:t>0</w:t>
            </w:r>
          </w:p>
        </w:tc>
      </w:tr>
    </w:tbl>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4"/>
        <w:rPr>
          <w:sz w:val="16"/>
        </w:rPr>
      </w:pPr>
      <w:r>
        <w:rPr/>
        <w:drawing>
          <wp:anchor distT="0" distB="0" distL="0" distR="0" allowOverlap="1" layoutInCell="1" locked="0" behindDoc="0" simplePos="0" relativeHeight="15">
            <wp:simplePos x="0" y="0"/>
            <wp:positionH relativeFrom="page">
              <wp:posOffset>914400</wp:posOffset>
            </wp:positionH>
            <wp:positionV relativeFrom="paragraph">
              <wp:posOffset>144323</wp:posOffset>
            </wp:positionV>
            <wp:extent cx="2848738" cy="1838325"/>
            <wp:effectExtent l="0" t="0" r="0" b="0"/>
            <wp:wrapTopAndBottom/>
            <wp:docPr id="35" name="image18.png"/>
            <wp:cNvGraphicFramePr>
              <a:graphicFrameLocks noChangeAspect="1"/>
            </wp:cNvGraphicFramePr>
            <a:graphic>
              <a:graphicData uri="http://schemas.openxmlformats.org/drawingml/2006/picture">
                <pic:pic>
                  <pic:nvPicPr>
                    <pic:cNvPr id="36" name="image18.png"/>
                    <pic:cNvPicPr/>
                  </pic:nvPicPr>
                  <pic:blipFill>
                    <a:blip r:embed="rId23" cstate="print"/>
                    <a:stretch>
                      <a:fillRect/>
                    </a:stretch>
                  </pic:blipFill>
                  <pic:spPr>
                    <a:xfrm>
                      <a:off x="0" y="0"/>
                      <a:ext cx="2848738" cy="1838325"/>
                    </a:xfrm>
                    <a:prstGeom prst="rect">
                      <a:avLst/>
                    </a:prstGeom>
                  </pic:spPr>
                </pic:pic>
              </a:graphicData>
            </a:graphic>
          </wp:anchor>
        </w:drawing>
      </w:r>
    </w:p>
    <w:p>
      <w:pPr>
        <w:spacing w:before="185"/>
        <w:ind w:left="120" w:right="0" w:firstLine="0"/>
        <w:jc w:val="left"/>
        <w:rPr>
          <w:i/>
          <w:sz w:val="18"/>
        </w:rPr>
      </w:pPr>
      <w:r>
        <w:rPr>
          <w:i/>
          <w:color w:val="44536A"/>
          <w:sz w:val="18"/>
        </w:rPr>
        <w:t>Σχήμα 4.4.2.1: Εφαρμογή τοπικής αναζήτησης 1-0 Επανατοποθέτηση</w:t>
      </w:r>
    </w:p>
    <w:p>
      <w:pPr>
        <w:pStyle w:val="BodyText"/>
        <w:rPr>
          <w:i/>
          <w:sz w:val="20"/>
        </w:rPr>
      </w:pPr>
    </w:p>
    <w:p>
      <w:pPr>
        <w:pStyle w:val="BodyText"/>
        <w:rPr>
          <w:i/>
          <w:sz w:val="20"/>
        </w:rPr>
      </w:pPr>
    </w:p>
    <w:p>
      <w:pPr>
        <w:pStyle w:val="BodyText"/>
        <w:spacing w:before="3"/>
        <w:rPr>
          <w:i/>
          <w:sz w:val="16"/>
        </w:rPr>
      </w:pPr>
    </w:p>
    <w:p>
      <w:pPr>
        <w:pStyle w:val="Heading2"/>
        <w:numPr>
          <w:ilvl w:val="1"/>
          <w:numId w:val="10"/>
        </w:numPr>
        <w:tabs>
          <w:tab w:pos="481" w:val="left" w:leader="none"/>
        </w:tabs>
        <w:spacing w:line="240" w:lineRule="auto" w:before="0" w:after="0"/>
        <w:ind w:left="480" w:right="0" w:hanging="361"/>
        <w:jc w:val="left"/>
        <w:rPr>
          <w:color w:val="2E5395"/>
        </w:rPr>
      </w:pPr>
      <w:bookmarkStart w:name="_bookmark22" w:id="39"/>
      <w:bookmarkEnd w:id="39"/>
      <w:r>
        <w:rPr>
          <w:b w:val="0"/>
        </w:rPr>
      </w:r>
      <w:bookmarkStart w:name="_bookmark22" w:id="40"/>
      <w:bookmarkEnd w:id="40"/>
      <w:r>
        <w:rPr>
          <w:color w:val="2E5395"/>
        </w:rPr>
        <w:t>Τ</w:t>
      </w:r>
      <w:r>
        <w:rPr>
          <w:color w:val="2E5395"/>
        </w:rPr>
        <w:t>ερματισμός αλγορίθμου και</w:t>
      </w:r>
      <w:r>
        <w:rPr>
          <w:color w:val="2E5395"/>
          <w:spacing w:val="-2"/>
        </w:rPr>
        <w:t> </w:t>
      </w:r>
      <w:r>
        <w:rPr>
          <w:color w:val="2E5395"/>
        </w:rPr>
        <w:t>ψευδοκώδικας</w:t>
      </w:r>
    </w:p>
    <w:p>
      <w:pPr>
        <w:pStyle w:val="BodyText"/>
        <w:rPr>
          <w:b/>
          <w:sz w:val="26"/>
        </w:rPr>
      </w:pPr>
    </w:p>
    <w:p>
      <w:pPr>
        <w:pStyle w:val="BodyText"/>
        <w:spacing w:line="259" w:lineRule="auto" w:before="154"/>
        <w:ind w:left="120" w:right="1113"/>
        <w:jc w:val="both"/>
      </w:pPr>
      <w:r>
        <w:rPr/>
        <w:t>Ο αλγόριθμος της μεταβλητής γειτονίας αναζήτησης (VNS) επαναλαμβάνεται για ένα συγκεκριμένο αριθμό επαναλήψεων, τον οποίο τον καθορίζουμε εμείς. Όσο μεγαλύτερος ο αριθμός των επαναλήψεων, τόσο αυξάνονται οι πιθανότητες να βρεθούν καλύτερες λύσεις. Έτσι κάθε βέλτιστη λύση ανά επανάληψη αποθηκεύεται και μετά το πέρας των επαναλήψεων συγκρίνονται το κόστος της διαδρομής, η ζήτησης της διαδρομής και το κέρδος της διαδρομής που έχει συλλεχθεί. Σαν βέλτιστη λύση κρατάμε αυτή που θα μας δώσει το μεγαλύτερο κέρδος και ταυτόχρονα το πιο μικρό κόστος και την πιο μικρή ζήτηση.</w:t>
      </w:r>
    </w:p>
    <w:p>
      <w:pPr>
        <w:pStyle w:val="BodyText"/>
        <w:spacing w:before="161"/>
        <w:ind w:left="120"/>
      </w:pPr>
      <w:r>
        <w:rPr/>
        <w:t>Η διαδικασία επίλυσης του προβλήματος παρουσιάζεται στον παρακάτω ψευδοκώδικα:</w:t>
      </w:r>
    </w:p>
    <w:p>
      <w:pPr>
        <w:pStyle w:val="BodyText"/>
        <w:rPr>
          <w:sz w:val="26"/>
        </w:rPr>
      </w:pPr>
    </w:p>
    <w:p>
      <w:pPr>
        <w:pStyle w:val="BodyText"/>
        <w:spacing w:before="5"/>
        <w:rPr>
          <w:sz w:val="27"/>
        </w:rPr>
      </w:pPr>
    </w:p>
    <w:p>
      <w:pPr>
        <w:spacing w:before="0"/>
        <w:ind w:left="120" w:right="0" w:firstLine="0"/>
        <w:jc w:val="left"/>
        <w:rPr>
          <w:rFonts w:ascii="Verdana" w:hAnsi="Verdana"/>
          <w:b/>
          <w:sz w:val="22"/>
        </w:rPr>
      </w:pPr>
      <w:r>
        <w:rPr>
          <w:rFonts w:ascii="Verdana" w:hAnsi="Verdana"/>
          <w:b/>
          <w:sz w:val="22"/>
        </w:rPr>
        <w:t>Αρχικοποίηση</w:t>
      </w:r>
    </w:p>
    <w:p>
      <w:pPr>
        <w:spacing w:line="405" w:lineRule="auto" w:before="184"/>
        <w:ind w:left="120" w:right="6266" w:firstLine="0"/>
        <w:jc w:val="left"/>
        <w:rPr>
          <w:rFonts w:ascii="Verdana" w:hAnsi="Verdana"/>
          <w:sz w:val="22"/>
        </w:rPr>
      </w:pPr>
      <w:r>
        <w:rPr>
          <w:rFonts w:ascii="Verdana" w:hAnsi="Verdana"/>
          <w:sz w:val="22"/>
        </w:rPr>
        <w:t>Εισαγωγή</w:t>
      </w:r>
      <w:r>
        <w:rPr>
          <w:rFonts w:ascii="Verdana" w:hAnsi="Verdana"/>
          <w:spacing w:val="-44"/>
          <w:sz w:val="22"/>
        </w:rPr>
        <w:t> </w:t>
      </w:r>
      <w:r>
        <w:rPr>
          <w:rFonts w:ascii="Verdana" w:hAnsi="Verdana"/>
          <w:sz w:val="22"/>
        </w:rPr>
        <w:t>δεδομένων</w:t>
      </w:r>
      <w:r>
        <w:rPr>
          <w:rFonts w:ascii="Verdana" w:hAnsi="Verdana"/>
          <w:spacing w:val="-42"/>
          <w:sz w:val="22"/>
        </w:rPr>
        <w:t> </w:t>
      </w:r>
      <w:r>
        <w:rPr>
          <w:rFonts w:ascii="Verdana" w:hAnsi="Verdana"/>
          <w:sz w:val="22"/>
        </w:rPr>
        <w:t>του</w:t>
      </w:r>
      <w:r>
        <w:rPr>
          <w:rFonts w:ascii="Verdana" w:hAnsi="Verdana"/>
          <w:spacing w:val="-44"/>
          <w:sz w:val="22"/>
        </w:rPr>
        <w:t> </w:t>
      </w:r>
      <w:r>
        <w:rPr>
          <w:rFonts w:ascii="Verdana" w:hAnsi="Verdana"/>
          <w:sz w:val="22"/>
        </w:rPr>
        <w:t>προβλήματος Υπολόγισε</w:t>
      </w:r>
      <w:r>
        <w:rPr>
          <w:rFonts w:ascii="Verdana" w:hAnsi="Verdana"/>
          <w:spacing w:val="-23"/>
          <w:sz w:val="22"/>
        </w:rPr>
        <w:t> </w:t>
      </w:r>
      <w:r>
        <w:rPr>
          <w:rFonts w:ascii="Verdana" w:hAnsi="Verdana"/>
          <w:sz w:val="22"/>
        </w:rPr>
        <w:t>πίνακα</w:t>
      </w:r>
      <w:r>
        <w:rPr>
          <w:rFonts w:ascii="Verdana" w:hAnsi="Verdana"/>
          <w:spacing w:val="-20"/>
          <w:sz w:val="22"/>
        </w:rPr>
        <w:t> </w:t>
      </w:r>
      <w:r>
        <w:rPr>
          <w:rFonts w:ascii="Verdana" w:hAnsi="Verdana"/>
          <w:sz w:val="22"/>
        </w:rPr>
        <w:t>κόστους</w:t>
      </w:r>
      <w:r>
        <w:rPr>
          <w:rFonts w:ascii="Verdana" w:hAnsi="Verdana"/>
          <w:spacing w:val="-20"/>
          <w:sz w:val="22"/>
        </w:rPr>
        <w:t> </w:t>
      </w:r>
      <w:r>
        <w:rPr>
          <w:rFonts w:ascii="Verdana" w:hAnsi="Verdana"/>
          <w:sz w:val="22"/>
        </w:rPr>
        <w:t>T</w:t>
      </w:r>
    </w:p>
    <w:p>
      <w:pPr>
        <w:spacing w:line="266" w:lineRule="exact" w:before="0"/>
        <w:ind w:left="120" w:right="0" w:firstLine="0"/>
        <w:jc w:val="left"/>
        <w:rPr>
          <w:rFonts w:ascii="Verdana" w:hAnsi="Verdana"/>
          <w:sz w:val="22"/>
        </w:rPr>
      </w:pPr>
      <w:r>
        <w:rPr>
          <w:rFonts w:ascii="Verdana" w:hAnsi="Verdana"/>
          <w:sz w:val="22"/>
        </w:rPr>
        <w:t>Εφαρμογή του πλησιέστερου</w:t>
      </w:r>
      <w:r>
        <w:rPr>
          <w:rFonts w:ascii="Verdana" w:hAnsi="Verdana"/>
          <w:spacing w:val="-58"/>
          <w:sz w:val="22"/>
        </w:rPr>
        <w:t> </w:t>
      </w:r>
      <w:r>
        <w:rPr>
          <w:rFonts w:ascii="Verdana" w:hAnsi="Verdana"/>
          <w:sz w:val="22"/>
        </w:rPr>
        <w:t>γείτονα</w:t>
      </w:r>
    </w:p>
    <w:p>
      <w:pPr>
        <w:spacing w:after="0" w:line="266" w:lineRule="exact"/>
        <w:jc w:val="left"/>
        <w:rPr>
          <w:rFonts w:ascii="Verdana" w:hAnsi="Verdana"/>
          <w:sz w:val="22"/>
        </w:rPr>
        <w:sectPr>
          <w:pgSz w:w="12240" w:h="15840"/>
          <w:pgMar w:header="0" w:footer="1012" w:top="1360" w:bottom="1200" w:left="1320" w:right="320"/>
        </w:sectPr>
      </w:pPr>
    </w:p>
    <w:p>
      <w:pPr>
        <w:spacing w:line="405" w:lineRule="auto" w:before="79"/>
        <w:ind w:left="120" w:right="5789" w:firstLine="0"/>
        <w:jc w:val="left"/>
        <w:rPr>
          <w:rFonts w:ascii="Verdana" w:hAnsi="Verdana"/>
          <w:sz w:val="22"/>
        </w:rPr>
      </w:pPr>
      <w:r>
        <w:rPr>
          <w:rFonts w:ascii="Verdana" w:hAnsi="Verdana"/>
          <w:w w:val="95"/>
          <w:sz w:val="22"/>
        </w:rPr>
        <w:t>Εύρεση αρχικής εφικτής υποβέλτιστη λύση </w:t>
      </w:r>
      <w:r>
        <w:rPr>
          <w:rFonts w:ascii="Verdana" w:hAnsi="Verdana"/>
          <w:sz w:val="22"/>
        </w:rPr>
        <w:t>Υπολόγισε το κέρδος κάθε διαδρομής</w:t>
      </w:r>
    </w:p>
    <w:p>
      <w:pPr>
        <w:spacing w:line="266" w:lineRule="exact" w:before="0"/>
        <w:ind w:left="120" w:right="0" w:firstLine="0"/>
        <w:jc w:val="left"/>
        <w:rPr>
          <w:rFonts w:ascii="Verdana" w:hAnsi="Verdana"/>
          <w:sz w:val="22"/>
        </w:rPr>
      </w:pPr>
      <w:r>
        <w:rPr>
          <w:rFonts w:ascii="Verdana" w:hAnsi="Verdana"/>
          <w:b/>
          <w:sz w:val="22"/>
        </w:rPr>
        <w:t>Για </w:t>
      </w:r>
      <w:r>
        <w:rPr>
          <w:rFonts w:ascii="Verdana" w:hAnsi="Verdana"/>
          <w:sz w:val="22"/>
        </w:rPr>
        <w:t>έναν συγκεκριμένο αριθμό επαναλήψεων</w:t>
      </w:r>
    </w:p>
    <w:p>
      <w:pPr>
        <w:spacing w:line="405" w:lineRule="auto" w:before="184"/>
        <w:ind w:left="840" w:right="2200" w:firstLine="0"/>
        <w:jc w:val="left"/>
        <w:rPr>
          <w:rFonts w:ascii="Verdana" w:hAnsi="Verdana"/>
          <w:sz w:val="22"/>
        </w:rPr>
      </w:pPr>
      <w:r>
        <w:rPr>
          <w:rFonts w:ascii="Verdana" w:hAnsi="Verdana"/>
          <w:sz w:val="22"/>
        </w:rPr>
        <w:t>Αποθήκευσε το διάνυσμα της διαδρομής σε ένα καινούργιο διάνυσμα Αποθήκευσε</w:t>
      </w:r>
      <w:r>
        <w:rPr>
          <w:rFonts w:ascii="Verdana" w:hAnsi="Verdana"/>
          <w:spacing w:val="-34"/>
          <w:sz w:val="22"/>
        </w:rPr>
        <w:t> </w:t>
      </w:r>
      <w:r>
        <w:rPr>
          <w:rFonts w:ascii="Verdana" w:hAnsi="Verdana"/>
          <w:sz w:val="22"/>
        </w:rPr>
        <w:t>το</w:t>
      </w:r>
      <w:r>
        <w:rPr>
          <w:rFonts w:ascii="Verdana" w:hAnsi="Verdana"/>
          <w:spacing w:val="-34"/>
          <w:sz w:val="22"/>
        </w:rPr>
        <w:t> </w:t>
      </w:r>
      <w:r>
        <w:rPr>
          <w:rFonts w:ascii="Verdana" w:hAnsi="Verdana"/>
          <w:sz w:val="22"/>
        </w:rPr>
        <w:t>διάνυσμα</w:t>
      </w:r>
      <w:r>
        <w:rPr>
          <w:rFonts w:ascii="Verdana" w:hAnsi="Verdana"/>
          <w:spacing w:val="-33"/>
          <w:sz w:val="22"/>
        </w:rPr>
        <w:t> </w:t>
      </w:r>
      <w:r>
        <w:rPr>
          <w:rFonts w:ascii="Verdana" w:hAnsi="Verdana"/>
          <w:sz w:val="22"/>
        </w:rPr>
        <w:t>των</w:t>
      </w:r>
      <w:r>
        <w:rPr>
          <w:rFonts w:ascii="Verdana" w:hAnsi="Verdana"/>
          <w:spacing w:val="-32"/>
          <w:sz w:val="22"/>
        </w:rPr>
        <w:t> </w:t>
      </w:r>
      <w:r>
        <w:rPr>
          <w:rFonts w:ascii="Verdana" w:hAnsi="Verdana"/>
          <w:sz w:val="22"/>
        </w:rPr>
        <w:t>μεταβάσεων</w:t>
      </w:r>
      <w:r>
        <w:rPr>
          <w:rFonts w:ascii="Verdana" w:hAnsi="Verdana"/>
          <w:spacing w:val="-33"/>
          <w:sz w:val="22"/>
        </w:rPr>
        <w:t> </w:t>
      </w:r>
      <w:r>
        <w:rPr>
          <w:rFonts w:ascii="Verdana" w:hAnsi="Verdana"/>
          <w:sz w:val="22"/>
        </w:rPr>
        <w:t>σε</w:t>
      </w:r>
      <w:r>
        <w:rPr>
          <w:rFonts w:ascii="Verdana" w:hAnsi="Verdana"/>
          <w:spacing w:val="-35"/>
          <w:sz w:val="22"/>
        </w:rPr>
        <w:t> </w:t>
      </w:r>
      <w:r>
        <w:rPr>
          <w:rFonts w:ascii="Verdana" w:hAnsi="Verdana"/>
          <w:sz w:val="22"/>
        </w:rPr>
        <w:t>ένα</w:t>
      </w:r>
      <w:r>
        <w:rPr>
          <w:rFonts w:ascii="Verdana" w:hAnsi="Verdana"/>
          <w:spacing w:val="-33"/>
          <w:sz w:val="22"/>
        </w:rPr>
        <w:t> </w:t>
      </w:r>
      <w:r>
        <w:rPr>
          <w:rFonts w:ascii="Verdana" w:hAnsi="Verdana"/>
          <w:sz w:val="22"/>
        </w:rPr>
        <w:t>καινούργιο</w:t>
      </w:r>
      <w:r>
        <w:rPr>
          <w:rFonts w:ascii="Verdana" w:hAnsi="Verdana"/>
          <w:spacing w:val="-34"/>
          <w:sz w:val="22"/>
        </w:rPr>
        <w:t> </w:t>
      </w:r>
      <w:r>
        <w:rPr>
          <w:rFonts w:ascii="Verdana" w:hAnsi="Verdana"/>
          <w:sz w:val="22"/>
        </w:rPr>
        <w:t>διάνυσμα Εύρεση</w:t>
      </w:r>
      <w:r>
        <w:rPr>
          <w:rFonts w:ascii="Verdana" w:hAnsi="Verdana"/>
          <w:spacing w:val="-26"/>
          <w:sz w:val="22"/>
        </w:rPr>
        <w:t> </w:t>
      </w:r>
      <w:r>
        <w:rPr>
          <w:rFonts w:ascii="Verdana" w:hAnsi="Verdana"/>
          <w:sz w:val="22"/>
        </w:rPr>
        <w:t>της</w:t>
      </w:r>
      <w:r>
        <w:rPr>
          <w:rFonts w:ascii="Verdana" w:hAnsi="Verdana"/>
          <w:spacing w:val="-27"/>
          <w:sz w:val="22"/>
        </w:rPr>
        <w:t> </w:t>
      </w:r>
      <w:r>
        <w:rPr>
          <w:rFonts w:ascii="Verdana" w:hAnsi="Verdana"/>
          <w:sz w:val="22"/>
        </w:rPr>
        <w:t>μεγαλύτερης</w:t>
      </w:r>
      <w:r>
        <w:rPr>
          <w:rFonts w:ascii="Verdana" w:hAnsi="Verdana"/>
          <w:spacing w:val="-27"/>
          <w:sz w:val="22"/>
        </w:rPr>
        <w:t> </w:t>
      </w:r>
      <w:r>
        <w:rPr>
          <w:rFonts w:ascii="Verdana" w:hAnsi="Verdana"/>
          <w:sz w:val="22"/>
        </w:rPr>
        <w:t>απόστασης</w:t>
      </w:r>
      <w:r>
        <w:rPr>
          <w:rFonts w:ascii="Verdana" w:hAnsi="Verdana"/>
          <w:spacing w:val="-26"/>
          <w:sz w:val="22"/>
        </w:rPr>
        <w:t> </w:t>
      </w:r>
      <w:r>
        <w:rPr>
          <w:rFonts w:ascii="Verdana" w:hAnsi="Verdana"/>
          <w:sz w:val="22"/>
        </w:rPr>
        <w:t>από</w:t>
      </w:r>
      <w:r>
        <w:rPr>
          <w:rFonts w:ascii="Verdana" w:hAnsi="Verdana"/>
          <w:spacing w:val="-26"/>
          <w:sz w:val="22"/>
        </w:rPr>
        <w:t> </w:t>
      </w:r>
      <w:r>
        <w:rPr>
          <w:rFonts w:ascii="Verdana" w:hAnsi="Verdana"/>
          <w:sz w:val="22"/>
        </w:rPr>
        <w:t>τον</w:t>
      </w:r>
      <w:r>
        <w:rPr>
          <w:rFonts w:ascii="Verdana" w:hAnsi="Verdana"/>
          <w:spacing w:val="-24"/>
          <w:sz w:val="22"/>
        </w:rPr>
        <w:t> </w:t>
      </w:r>
      <w:r>
        <w:rPr>
          <w:rFonts w:ascii="Verdana" w:hAnsi="Verdana"/>
          <w:sz w:val="22"/>
        </w:rPr>
        <w:t>πίνακα</w:t>
      </w:r>
      <w:r>
        <w:rPr>
          <w:rFonts w:ascii="Verdana" w:hAnsi="Verdana"/>
          <w:spacing w:val="-25"/>
          <w:sz w:val="22"/>
        </w:rPr>
        <w:t> </w:t>
      </w:r>
      <w:r>
        <w:rPr>
          <w:rFonts w:ascii="Verdana" w:hAnsi="Verdana"/>
          <w:sz w:val="22"/>
        </w:rPr>
        <w:t>των</w:t>
      </w:r>
      <w:r>
        <w:rPr>
          <w:rFonts w:ascii="Verdana" w:hAnsi="Verdana"/>
          <w:spacing w:val="-24"/>
          <w:sz w:val="22"/>
        </w:rPr>
        <w:t> </w:t>
      </w:r>
      <w:r>
        <w:rPr>
          <w:rFonts w:ascii="Verdana" w:hAnsi="Verdana"/>
          <w:sz w:val="22"/>
        </w:rPr>
        <w:t>μεταβάσεων Εύρεση</w:t>
      </w:r>
      <w:r>
        <w:rPr>
          <w:rFonts w:ascii="Verdana" w:hAnsi="Verdana"/>
          <w:spacing w:val="-23"/>
          <w:sz w:val="22"/>
        </w:rPr>
        <w:t> </w:t>
      </w:r>
      <w:r>
        <w:rPr>
          <w:rFonts w:ascii="Verdana" w:hAnsi="Verdana"/>
          <w:sz w:val="22"/>
        </w:rPr>
        <w:t>πελάτη</w:t>
      </w:r>
      <w:r>
        <w:rPr>
          <w:rFonts w:ascii="Verdana" w:hAnsi="Verdana"/>
          <w:spacing w:val="-21"/>
          <w:sz w:val="22"/>
        </w:rPr>
        <w:t> </w:t>
      </w:r>
      <w:r>
        <w:rPr>
          <w:rFonts w:ascii="Verdana" w:hAnsi="Verdana"/>
          <w:sz w:val="22"/>
        </w:rPr>
        <w:t>με</w:t>
      </w:r>
      <w:r>
        <w:rPr>
          <w:rFonts w:ascii="Verdana" w:hAnsi="Verdana"/>
          <w:spacing w:val="-21"/>
          <w:sz w:val="22"/>
        </w:rPr>
        <w:t> </w:t>
      </w:r>
      <w:r>
        <w:rPr>
          <w:rFonts w:ascii="Verdana" w:hAnsi="Verdana"/>
          <w:sz w:val="22"/>
        </w:rPr>
        <w:t>το</w:t>
      </w:r>
      <w:r>
        <w:rPr>
          <w:rFonts w:ascii="Verdana" w:hAnsi="Verdana"/>
          <w:spacing w:val="-21"/>
          <w:sz w:val="22"/>
        </w:rPr>
        <w:t> </w:t>
      </w:r>
      <w:r>
        <w:rPr>
          <w:rFonts w:ascii="Verdana" w:hAnsi="Verdana"/>
          <w:sz w:val="22"/>
        </w:rPr>
        <w:t>μεγαλύτερο</w:t>
      </w:r>
      <w:r>
        <w:rPr>
          <w:rFonts w:ascii="Verdana" w:hAnsi="Verdana"/>
          <w:spacing w:val="-20"/>
          <w:sz w:val="22"/>
        </w:rPr>
        <w:t> </w:t>
      </w:r>
      <w:r>
        <w:rPr>
          <w:rFonts w:ascii="Verdana" w:hAnsi="Verdana"/>
          <w:sz w:val="22"/>
        </w:rPr>
        <w:t>κέρδος</w:t>
      </w:r>
    </w:p>
    <w:p>
      <w:pPr>
        <w:spacing w:line="265" w:lineRule="exact" w:before="0"/>
        <w:ind w:left="840" w:right="0" w:firstLine="0"/>
        <w:jc w:val="left"/>
        <w:rPr>
          <w:rFonts w:ascii="Verdana" w:hAnsi="Verdana"/>
          <w:sz w:val="22"/>
        </w:rPr>
      </w:pPr>
      <w:r>
        <w:rPr>
          <w:rFonts w:ascii="Verdana" w:hAnsi="Verdana"/>
          <w:sz w:val="22"/>
        </w:rPr>
        <w:t>Εύρεση πελάτη με την μικρότερη ζήτηση</w:t>
      </w:r>
    </w:p>
    <w:p>
      <w:pPr>
        <w:spacing w:line="405" w:lineRule="auto" w:before="185"/>
        <w:ind w:left="840" w:right="4348" w:firstLine="0"/>
        <w:jc w:val="left"/>
        <w:rPr>
          <w:rFonts w:ascii="Verdana" w:hAnsi="Verdana"/>
          <w:sz w:val="22"/>
        </w:rPr>
      </w:pPr>
      <w:r>
        <w:rPr>
          <w:rFonts w:ascii="Verdana" w:hAnsi="Verdana"/>
          <w:sz w:val="22"/>
        </w:rPr>
        <w:t>Εφαρμογή</w:t>
      </w:r>
      <w:r>
        <w:rPr>
          <w:rFonts w:ascii="Verdana" w:hAnsi="Verdana"/>
          <w:spacing w:val="-30"/>
          <w:sz w:val="22"/>
        </w:rPr>
        <w:t> </w:t>
      </w:r>
      <w:r>
        <w:rPr>
          <w:rFonts w:ascii="Verdana" w:hAnsi="Verdana"/>
          <w:sz w:val="22"/>
        </w:rPr>
        <w:t>2-1</w:t>
      </w:r>
      <w:r>
        <w:rPr>
          <w:rFonts w:ascii="Verdana" w:hAnsi="Verdana"/>
          <w:spacing w:val="-30"/>
          <w:sz w:val="22"/>
        </w:rPr>
        <w:t> </w:t>
      </w:r>
      <w:r>
        <w:rPr>
          <w:rFonts w:ascii="Verdana" w:hAnsi="Verdana"/>
          <w:sz w:val="22"/>
        </w:rPr>
        <w:t>exchange</w:t>
      </w:r>
      <w:r>
        <w:rPr>
          <w:rFonts w:ascii="Verdana" w:hAnsi="Verdana"/>
          <w:spacing w:val="-28"/>
          <w:sz w:val="22"/>
        </w:rPr>
        <w:t> </w:t>
      </w:r>
      <w:r>
        <w:rPr>
          <w:rFonts w:ascii="Verdana" w:hAnsi="Verdana"/>
          <w:sz w:val="22"/>
        </w:rPr>
        <w:t>στο</w:t>
      </w:r>
      <w:r>
        <w:rPr>
          <w:rFonts w:ascii="Verdana" w:hAnsi="Verdana"/>
          <w:spacing w:val="-30"/>
          <w:sz w:val="22"/>
        </w:rPr>
        <w:t> </w:t>
      </w:r>
      <w:r>
        <w:rPr>
          <w:rFonts w:ascii="Verdana" w:hAnsi="Verdana"/>
          <w:sz w:val="22"/>
        </w:rPr>
        <w:t>καινούργιο</w:t>
      </w:r>
      <w:r>
        <w:rPr>
          <w:rFonts w:ascii="Verdana" w:hAnsi="Verdana"/>
          <w:spacing w:val="-32"/>
          <w:sz w:val="22"/>
        </w:rPr>
        <w:t> </w:t>
      </w:r>
      <w:r>
        <w:rPr>
          <w:rFonts w:ascii="Verdana" w:hAnsi="Verdana"/>
          <w:sz w:val="22"/>
        </w:rPr>
        <w:t>διάνυσμα Υπολόγισε</w:t>
      </w:r>
      <w:r>
        <w:rPr>
          <w:rFonts w:ascii="Verdana" w:hAnsi="Verdana"/>
          <w:spacing w:val="-19"/>
          <w:sz w:val="22"/>
        </w:rPr>
        <w:t> </w:t>
      </w:r>
      <w:r>
        <w:rPr>
          <w:rFonts w:ascii="Verdana" w:hAnsi="Verdana"/>
          <w:sz w:val="22"/>
        </w:rPr>
        <w:t>το</w:t>
      </w:r>
      <w:r>
        <w:rPr>
          <w:rFonts w:ascii="Verdana" w:hAnsi="Verdana"/>
          <w:spacing w:val="-22"/>
          <w:sz w:val="22"/>
        </w:rPr>
        <w:t> </w:t>
      </w:r>
      <w:r>
        <w:rPr>
          <w:rFonts w:ascii="Verdana" w:hAnsi="Verdana"/>
          <w:sz w:val="22"/>
        </w:rPr>
        <w:t>νέο</w:t>
      </w:r>
      <w:r>
        <w:rPr>
          <w:rFonts w:ascii="Verdana" w:hAnsi="Verdana"/>
          <w:spacing w:val="-19"/>
          <w:sz w:val="22"/>
        </w:rPr>
        <w:t> </w:t>
      </w:r>
      <w:r>
        <w:rPr>
          <w:rFonts w:ascii="Verdana" w:hAnsi="Verdana"/>
          <w:sz w:val="22"/>
        </w:rPr>
        <w:t>κόστος</w:t>
      </w:r>
      <w:r>
        <w:rPr>
          <w:rFonts w:ascii="Verdana" w:hAnsi="Verdana"/>
          <w:spacing w:val="-20"/>
          <w:sz w:val="22"/>
        </w:rPr>
        <w:t> </w:t>
      </w:r>
      <w:r>
        <w:rPr>
          <w:rFonts w:ascii="Verdana" w:hAnsi="Verdana"/>
          <w:sz w:val="22"/>
        </w:rPr>
        <w:t>της</w:t>
      </w:r>
      <w:r>
        <w:rPr>
          <w:rFonts w:ascii="Verdana" w:hAnsi="Verdana"/>
          <w:spacing w:val="-20"/>
          <w:sz w:val="22"/>
        </w:rPr>
        <w:t> </w:t>
      </w:r>
      <w:r>
        <w:rPr>
          <w:rFonts w:ascii="Verdana" w:hAnsi="Verdana"/>
          <w:sz w:val="22"/>
        </w:rPr>
        <w:t>διαδρομής</w:t>
      </w:r>
    </w:p>
    <w:p>
      <w:pPr>
        <w:spacing w:line="266" w:lineRule="exact" w:before="0"/>
        <w:ind w:left="840" w:right="0" w:firstLine="0"/>
        <w:jc w:val="left"/>
        <w:rPr>
          <w:rFonts w:ascii="Verdana" w:hAnsi="Verdana"/>
          <w:sz w:val="22"/>
        </w:rPr>
      </w:pPr>
      <w:r>
        <w:rPr>
          <w:rFonts w:ascii="Verdana" w:hAnsi="Verdana"/>
          <w:sz w:val="22"/>
        </w:rPr>
        <w:t>Υπολόγισε</w:t>
      </w:r>
      <w:r>
        <w:rPr>
          <w:rFonts w:ascii="Verdana" w:hAnsi="Verdana"/>
          <w:spacing w:val="-33"/>
          <w:sz w:val="22"/>
        </w:rPr>
        <w:t> </w:t>
      </w:r>
      <w:r>
        <w:rPr>
          <w:rFonts w:ascii="Verdana" w:hAnsi="Verdana"/>
          <w:sz w:val="22"/>
        </w:rPr>
        <w:t>τη</w:t>
      </w:r>
      <w:r>
        <w:rPr>
          <w:rFonts w:ascii="Verdana" w:hAnsi="Verdana"/>
          <w:spacing w:val="-35"/>
          <w:sz w:val="22"/>
        </w:rPr>
        <w:t> </w:t>
      </w:r>
      <w:r>
        <w:rPr>
          <w:rFonts w:ascii="Verdana" w:hAnsi="Verdana"/>
          <w:sz w:val="22"/>
        </w:rPr>
        <w:t>νέα</w:t>
      </w:r>
      <w:r>
        <w:rPr>
          <w:rFonts w:ascii="Verdana" w:hAnsi="Verdana"/>
          <w:spacing w:val="-33"/>
          <w:sz w:val="22"/>
        </w:rPr>
        <w:t> </w:t>
      </w:r>
      <w:r>
        <w:rPr>
          <w:rFonts w:ascii="Verdana" w:hAnsi="Verdana"/>
          <w:sz w:val="22"/>
        </w:rPr>
        <w:t>ζήτηση</w:t>
      </w:r>
      <w:r>
        <w:rPr>
          <w:rFonts w:ascii="Verdana" w:hAnsi="Verdana"/>
          <w:spacing w:val="-33"/>
          <w:sz w:val="22"/>
        </w:rPr>
        <w:t> </w:t>
      </w:r>
      <w:r>
        <w:rPr>
          <w:rFonts w:ascii="Verdana" w:hAnsi="Verdana"/>
          <w:sz w:val="22"/>
        </w:rPr>
        <w:t>της</w:t>
      </w:r>
      <w:r>
        <w:rPr>
          <w:rFonts w:ascii="Verdana" w:hAnsi="Verdana"/>
          <w:spacing w:val="-34"/>
          <w:sz w:val="22"/>
        </w:rPr>
        <w:t> </w:t>
      </w:r>
      <w:r>
        <w:rPr>
          <w:rFonts w:ascii="Verdana" w:hAnsi="Verdana"/>
          <w:sz w:val="22"/>
        </w:rPr>
        <w:t>διαδρομής</w:t>
      </w:r>
    </w:p>
    <w:p>
      <w:pPr>
        <w:spacing w:line="405" w:lineRule="auto" w:before="181"/>
        <w:ind w:left="1560" w:right="1174" w:hanging="720"/>
        <w:jc w:val="left"/>
        <w:rPr>
          <w:rFonts w:ascii="Verdana" w:hAnsi="Verdana"/>
          <w:sz w:val="22"/>
        </w:rPr>
      </w:pPr>
      <w:r>
        <w:rPr>
          <w:rFonts w:ascii="Verdana" w:hAnsi="Verdana"/>
          <w:b/>
          <w:sz w:val="22"/>
        </w:rPr>
        <w:t>Αν</w:t>
      </w:r>
      <w:r>
        <w:rPr>
          <w:rFonts w:ascii="Verdana" w:hAnsi="Verdana"/>
          <w:b/>
          <w:spacing w:val="-35"/>
          <w:sz w:val="22"/>
        </w:rPr>
        <w:t> </w:t>
      </w:r>
      <w:r>
        <w:rPr>
          <w:rFonts w:ascii="Verdana" w:hAnsi="Verdana"/>
          <w:sz w:val="22"/>
        </w:rPr>
        <w:t>νέο</w:t>
      </w:r>
      <w:r>
        <w:rPr>
          <w:rFonts w:ascii="Verdana" w:hAnsi="Verdana"/>
          <w:spacing w:val="-35"/>
          <w:sz w:val="22"/>
        </w:rPr>
        <w:t> </w:t>
      </w:r>
      <w:r>
        <w:rPr>
          <w:rFonts w:ascii="Verdana" w:hAnsi="Verdana"/>
          <w:sz w:val="22"/>
        </w:rPr>
        <w:t>κόστος</w:t>
      </w:r>
      <w:r>
        <w:rPr>
          <w:rFonts w:ascii="Verdana" w:hAnsi="Verdana"/>
          <w:spacing w:val="-37"/>
          <w:sz w:val="22"/>
        </w:rPr>
        <w:t> </w:t>
      </w:r>
      <w:r>
        <w:rPr>
          <w:rFonts w:ascii="Verdana" w:hAnsi="Verdana"/>
          <w:sz w:val="22"/>
        </w:rPr>
        <w:t>μικρότερο</w:t>
      </w:r>
      <w:r>
        <w:rPr>
          <w:rFonts w:ascii="Verdana" w:hAnsi="Verdana"/>
          <w:spacing w:val="-35"/>
          <w:sz w:val="22"/>
        </w:rPr>
        <w:t> </w:t>
      </w:r>
      <w:r>
        <w:rPr>
          <w:rFonts w:ascii="Verdana" w:hAnsi="Verdana"/>
          <w:sz w:val="22"/>
        </w:rPr>
        <w:t>από</w:t>
      </w:r>
      <w:r>
        <w:rPr>
          <w:rFonts w:ascii="Verdana" w:hAnsi="Verdana"/>
          <w:spacing w:val="-36"/>
          <w:sz w:val="22"/>
        </w:rPr>
        <w:t> </w:t>
      </w:r>
      <w:r>
        <w:rPr>
          <w:rFonts w:ascii="Verdana" w:hAnsi="Verdana"/>
          <w:sz w:val="22"/>
        </w:rPr>
        <w:t>το</w:t>
      </w:r>
      <w:r>
        <w:rPr>
          <w:rFonts w:ascii="Verdana" w:hAnsi="Verdana"/>
          <w:spacing w:val="-36"/>
          <w:sz w:val="22"/>
        </w:rPr>
        <w:t> </w:t>
      </w:r>
      <w:r>
        <w:rPr>
          <w:rFonts w:ascii="Verdana" w:hAnsi="Verdana"/>
          <w:sz w:val="22"/>
        </w:rPr>
        <w:t>αρχικό</w:t>
      </w:r>
      <w:r>
        <w:rPr>
          <w:rFonts w:ascii="Verdana" w:hAnsi="Verdana"/>
          <w:spacing w:val="-36"/>
          <w:sz w:val="22"/>
        </w:rPr>
        <w:t> </w:t>
      </w:r>
      <w:r>
        <w:rPr>
          <w:rFonts w:ascii="Verdana" w:hAnsi="Verdana"/>
          <w:sz w:val="22"/>
        </w:rPr>
        <w:t>και</w:t>
      </w:r>
      <w:r>
        <w:rPr>
          <w:rFonts w:ascii="Verdana" w:hAnsi="Verdana"/>
          <w:spacing w:val="-34"/>
          <w:sz w:val="22"/>
        </w:rPr>
        <w:t> </w:t>
      </w:r>
      <w:r>
        <w:rPr>
          <w:rFonts w:ascii="Verdana" w:hAnsi="Verdana"/>
          <w:sz w:val="22"/>
        </w:rPr>
        <w:t>νέα</w:t>
      </w:r>
      <w:r>
        <w:rPr>
          <w:rFonts w:ascii="Verdana" w:hAnsi="Verdana"/>
          <w:spacing w:val="-35"/>
          <w:sz w:val="22"/>
        </w:rPr>
        <w:t> </w:t>
      </w:r>
      <w:r>
        <w:rPr>
          <w:rFonts w:ascii="Verdana" w:hAnsi="Verdana"/>
          <w:sz w:val="22"/>
        </w:rPr>
        <w:t>ζήτηση</w:t>
      </w:r>
      <w:r>
        <w:rPr>
          <w:rFonts w:ascii="Verdana" w:hAnsi="Verdana"/>
          <w:spacing w:val="-36"/>
          <w:sz w:val="22"/>
        </w:rPr>
        <w:t> </w:t>
      </w:r>
      <w:r>
        <w:rPr>
          <w:rFonts w:ascii="Verdana" w:hAnsi="Verdana"/>
          <w:sz w:val="22"/>
        </w:rPr>
        <w:t>μικρότερη</w:t>
      </w:r>
      <w:r>
        <w:rPr>
          <w:rFonts w:ascii="Verdana" w:hAnsi="Verdana"/>
          <w:spacing w:val="-36"/>
          <w:sz w:val="22"/>
        </w:rPr>
        <w:t> </w:t>
      </w:r>
      <w:r>
        <w:rPr>
          <w:rFonts w:ascii="Verdana" w:hAnsi="Verdana"/>
          <w:sz w:val="22"/>
        </w:rPr>
        <w:t>από</w:t>
      </w:r>
      <w:r>
        <w:rPr>
          <w:rFonts w:ascii="Verdana" w:hAnsi="Verdana"/>
          <w:spacing w:val="-35"/>
          <w:sz w:val="22"/>
        </w:rPr>
        <w:t> </w:t>
      </w:r>
      <w:r>
        <w:rPr>
          <w:rFonts w:ascii="Verdana" w:hAnsi="Verdana"/>
          <w:sz w:val="22"/>
        </w:rPr>
        <w:t>την</w:t>
      </w:r>
      <w:r>
        <w:rPr>
          <w:rFonts w:ascii="Verdana" w:hAnsi="Verdana"/>
          <w:spacing w:val="-34"/>
          <w:sz w:val="22"/>
        </w:rPr>
        <w:t> </w:t>
      </w:r>
      <w:r>
        <w:rPr>
          <w:rFonts w:ascii="Verdana" w:hAnsi="Verdana"/>
          <w:sz w:val="22"/>
        </w:rPr>
        <w:t>αρχική Κρατάμε</w:t>
      </w:r>
      <w:r>
        <w:rPr>
          <w:rFonts w:ascii="Verdana" w:hAnsi="Verdana"/>
          <w:spacing w:val="-19"/>
          <w:sz w:val="22"/>
        </w:rPr>
        <w:t> </w:t>
      </w:r>
      <w:r>
        <w:rPr>
          <w:rFonts w:ascii="Verdana" w:hAnsi="Verdana"/>
          <w:sz w:val="22"/>
        </w:rPr>
        <w:t>την</w:t>
      </w:r>
      <w:r>
        <w:rPr>
          <w:rFonts w:ascii="Verdana" w:hAnsi="Verdana"/>
          <w:spacing w:val="-20"/>
          <w:sz w:val="22"/>
        </w:rPr>
        <w:t> </w:t>
      </w:r>
      <w:r>
        <w:rPr>
          <w:rFonts w:ascii="Verdana" w:hAnsi="Verdana"/>
          <w:sz w:val="22"/>
        </w:rPr>
        <w:t>νέα</w:t>
      </w:r>
      <w:r>
        <w:rPr>
          <w:rFonts w:ascii="Verdana" w:hAnsi="Verdana"/>
          <w:spacing w:val="-18"/>
          <w:sz w:val="22"/>
        </w:rPr>
        <w:t> </w:t>
      </w:r>
      <w:r>
        <w:rPr>
          <w:rFonts w:ascii="Verdana" w:hAnsi="Verdana"/>
          <w:sz w:val="22"/>
        </w:rPr>
        <w:t>διαδρομή</w:t>
      </w:r>
      <w:r>
        <w:rPr>
          <w:rFonts w:ascii="Verdana" w:hAnsi="Verdana"/>
          <w:spacing w:val="-20"/>
          <w:sz w:val="22"/>
        </w:rPr>
        <w:t> </w:t>
      </w:r>
      <w:r>
        <w:rPr>
          <w:rFonts w:ascii="Verdana" w:hAnsi="Verdana"/>
          <w:sz w:val="22"/>
        </w:rPr>
        <w:t>στη</w:t>
      </w:r>
      <w:r>
        <w:rPr>
          <w:rFonts w:ascii="Verdana" w:hAnsi="Verdana"/>
          <w:spacing w:val="-19"/>
          <w:sz w:val="22"/>
        </w:rPr>
        <w:t> </w:t>
      </w:r>
      <w:r>
        <w:rPr>
          <w:rFonts w:ascii="Verdana" w:hAnsi="Verdana"/>
          <w:sz w:val="22"/>
        </w:rPr>
        <w:t>λύση</w:t>
      </w:r>
    </w:p>
    <w:p>
      <w:pPr>
        <w:spacing w:line="405" w:lineRule="auto" w:before="0"/>
        <w:ind w:left="1560" w:right="5086" w:firstLine="0"/>
        <w:jc w:val="left"/>
        <w:rPr>
          <w:rFonts w:ascii="Verdana" w:hAnsi="Verdana"/>
          <w:sz w:val="22"/>
        </w:rPr>
      </w:pPr>
      <w:r>
        <w:rPr>
          <w:rFonts w:ascii="Verdana" w:hAnsi="Verdana"/>
          <w:sz w:val="22"/>
        </w:rPr>
        <w:t>Αποθηκεύομε</w:t>
      </w:r>
      <w:r>
        <w:rPr>
          <w:rFonts w:ascii="Verdana" w:hAnsi="Verdana"/>
          <w:spacing w:val="-45"/>
          <w:sz w:val="22"/>
        </w:rPr>
        <w:t> </w:t>
      </w:r>
      <w:r>
        <w:rPr>
          <w:rFonts w:ascii="Verdana" w:hAnsi="Verdana"/>
          <w:sz w:val="22"/>
        </w:rPr>
        <w:t>όλες</w:t>
      </w:r>
      <w:r>
        <w:rPr>
          <w:rFonts w:ascii="Verdana" w:hAnsi="Verdana"/>
          <w:spacing w:val="-45"/>
          <w:sz w:val="22"/>
        </w:rPr>
        <w:t> </w:t>
      </w:r>
      <w:r>
        <w:rPr>
          <w:rFonts w:ascii="Verdana" w:hAnsi="Verdana"/>
          <w:sz w:val="22"/>
        </w:rPr>
        <w:t>τις</w:t>
      </w:r>
      <w:r>
        <w:rPr>
          <w:rFonts w:ascii="Verdana" w:hAnsi="Verdana"/>
          <w:spacing w:val="-44"/>
          <w:sz w:val="22"/>
        </w:rPr>
        <w:t> </w:t>
      </w:r>
      <w:r>
        <w:rPr>
          <w:rFonts w:ascii="Verdana" w:hAnsi="Verdana"/>
          <w:sz w:val="22"/>
        </w:rPr>
        <w:t>εφικτές</w:t>
      </w:r>
      <w:r>
        <w:rPr>
          <w:rFonts w:ascii="Verdana" w:hAnsi="Verdana"/>
          <w:spacing w:val="-46"/>
          <w:sz w:val="22"/>
        </w:rPr>
        <w:t> </w:t>
      </w:r>
      <w:r>
        <w:rPr>
          <w:rFonts w:ascii="Verdana" w:hAnsi="Verdana"/>
          <w:sz w:val="22"/>
        </w:rPr>
        <w:t>λύσεις Υπολογισμός</w:t>
      </w:r>
      <w:r>
        <w:rPr>
          <w:rFonts w:ascii="Verdana" w:hAnsi="Verdana"/>
          <w:spacing w:val="-15"/>
          <w:sz w:val="22"/>
        </w:rPr>
        <w:t> </w:t>
      </w:r>
      <w:r>
        <w:rPr>
          <w:rFonts w:ascii="Verdana" w:hAnsi="Verdana"/>
          <w:sz w:val="22"/>
        </w:rPr>
        <w:t>του</w:t>
      </w:r>
      <w:r>
        <w:rPr>
          <w:rFonts w:ascii="Verdana" w:hAnsi="Verdana"/>
          <w:spacing w:val="-15"/>
          <w:sz w:val="22"/>
        </w:rPr>
        <w:t> </w:t>
      </w:r>
      <w:r>
        <w:rPr>
          <w:rFonts w:ascii="Verdana" w:hAnsi="Verdana"/>
          <w:sz w:val="22"/>
        </w:rPr>
        <w:t>κόστους</w:t>
      </w:r>
      <w:r>
        <w:rPr>
          <w:rFonts w:ascii="Verdana" w:hAnsi="Verdana"/>
          <w:spacing w:val="-14"/>
          <w:sz w:val="22"/>
        </w:rPr>
        <w:t> </w:t>
      </w:r>
      <w:r>
        <w:rPr>
          <w:rFonts w:ascii="Verdana" w:hAnsi="Verdana"/>
          <w:sz w:val="22"/>
        </w:rPr>
        <w:t>της</w:t>
      </w:r>
      <w:r>
        <w:rPr>
          <w:rFonts w:ascii="Verdana" w:hAnsi="Verdana"/>
          <w:spacing w:val="-16"/>
          <w:sz w:val="22"/>
        </w:rPr>
        <w:t> </w:t>
      </w:r>
      <w:r>
        <w:rPr>
          <w:rFonts w:ascii="Verdana" w:hAnsi="Verdana"/>
          <w:sz w:val="22"/>
        </w:rPr>
        <w:t>λύσης Υπολογισμός</w:t>
      </w:r>
      <w:r>
        <w:rPr>
          <w:rFonts w:ascii="Verdana" w:hAnsi="Verdana"/>
          <w:spacing w:val="-15"/>
          <w:sz w:val="22"/>
        </w:rPr>
        <w:t> </w:t>
      </w:r>
      <w:r>
        <w:rPr>
          <w:rFonts w:ascii="Verdana" w:hAnsi="Verdana"/>
          <w:sz w:val="22"/>
        </w:rPr>
        <w:t>της</w:t>
      </w:r>
      <w:r>
        <w:rPr>
          <w:rFonts w:ascii="Verdana" w:hAnsi="Verdana"/>
          <w:spacing w:val="-17"/>
          <w:sz w:val="22"/>
        </w:rPr>
        <w:t> </w:t>
      </w:r>
      <w:r>
        <w:rPr>
          <w:rFonts w:ascii="Verdana" w:hAnsi="Verdana"/>
          <w:sz w:val="22"/>
        </w:rPr>
        <w:t>ζήτησης</w:t>
      </w:r>
      <w:r>
        <w:rPr>
          <w:rFonts w:ascii="Verdana" w:hAnsi="Verdana"/>
          <w:spacing w:val="-16"/>
          <w:sz w:val="22"/>
        </w:rPr>
        <w:t> </w:t>
      </w:r>
      <w:r>
        <w:rPr>
          <w:rFonts w:ascii="Verdana" w:hAnsi="Verdana"/>
          <w:sz w:val="22"/>
        </w:rPr>
        <w:t>της</w:t>
      </w:r>
      <w:r>
        <w:rPr>
          <w:rFonts w:ascii="Verdana" w:hAnsi="Verdana"/>
          <w:spacing w:val="-16"/>
          <w:sz w:val="22"/>
        </w:rPr>
        <w:t> </w:t>
      </w:r>
      <w:r>
        <w:rPr>
          <w:rFonts w:ascii="Verdana" w:hAnsi="Verdana"/>
          <w:sz w:val="22"/>
        </w:rPr>
        <w:t>λύσης Υπολογισμός</w:t>
      </w:r>
      <w:r>
        <w:rPr>
          <w:rFonts w:ascii="Verdana" w:hAnsi="Verdana"/>
          <w:spacing w:val="-21"/>
          <w:sz w:val="22"/>
        </w:rPr>
        <w:t> </w:t>
      </w:r>
      <w:r>
        <w:rPr>
          <w:rFonts w:ascii="Verdana" w:hAnsi="Verdana"/>
          <w:sz w:val="22"/>
        </w:rPr>
        <w:t>του</w:t>
      </w:r>
      <w:r>
        <w:rPr>
          <w:rFonts w:ascii="Verdana" w:hAnsi="Verdana"/>
          <w:spacing w:val="-21"/>
          <w:sz w:val="22"/>
        </w:rPr>
        <w:t> </w:t>
      </w:r>
      <w:r>
        <w:rPr>
          <w:rFonts w:ascii="Verdana" w:hAnsi="Verdana"/>
          <w:sz w:val="22"/>
        </w:rPr>
        <w:t>κέρδους</w:t>
      </w:r>
      <w:r>
        <w:rPr>
          <w:rFonts w:ascii="Verdana" w:hAnsi="Verdana"/>
          <w:spacing w:val="-20"/>
          <w:sz w:val="22"/>
        </w:rPr>
        <w:t> </w:t>
      </w:r>
      <w:r>
        <w:rPr>
          <w:rFonts w:ascii="Verdana" w:hAnsi="Verdana"/>
          <w:sz w:val="22"/>
        </w:rPr>
        <w:t>της</w:t>
      </w:r>
      <w:r>
        <w:rPr>
          <w:rFonts w:ascii="Verdana" w:hAnsi="Verdana"/>
          <w:spacing w:val="-22"/>
          <w:sz w:val="22"/>
        </w:rPr>
        <w:t> </w:t>
      </w:r>
      <w:r>
        <w:rPr>
          <w:rFonts w:ascii="Verdana" w:hAnsi="Verdana"/>
          <w:sz w:val="22"/>
        </w:rPr>
        <w:t>λύσης</w:t>
      </w:r>
    </w:p>
    <w:p>
      <w:pPr>
        <w:spacing w:line="265" w:lineRule="exact" w:before="0"/>
        <w:ind w:left="840" w:right="0" w:firstLine="0"/>
        <w:jc w:val="left"/>
        <w:rPr>
          <w:rFonts w:ascii="Verdana" w:hAnsi="Verdana"/>
          <w:b/>
          <w:sz w:val="22"/>
        </w:rPr>
      </w:pPr>
      <w:r>
        <w:rPr>
          <w:rFonts w:ascii="Verdana" w:hAnsi="Verdana"/>
          <w:b/>
          <w:sz w:val="22"/>
        </w:rPr>
        <w:t>Αλλιώς</w:t>
      </w:r>
    </w:p>
    <w:p>
      <w:pPr>
        <w:spacing w:before="183"/>
        <w:ind w:left="1560" w:right="0" w:firstLine="0"/>
        <w:jc w:val="left"/>
        <w:rPr>
          <w:rFonts w:ascii="Verdana" w:hAnsi="Verdana"/>
          <w:sz w:val="22"/>
        </w:rPr>
      </w:pPr>
      <w:r>
        <w:rPr>
          <w:rFonts w:ascii="Verdana" w:hAnsi="Verdana"/>
          <w:sz w:val="22"/>
        </w:rPr>
        <w:t>Κρατάμε την αρχική</w:t>
      </w:r>
      <w:r>
        <w:rPr>
          <w:rFonts w:ascii="Verdana" w:hAnsi="Verdana"/>
          <w:spacing w:val="-55"/>
          <w:sz w:val="22"/>
        </w:rPr>
        <w:t> </w:t>
      </w:r>
      <w:r>
        <w:rPr>
          <w:rFonts w:ascii="Verdana" w:hAnsi="Verdana"/>
          <w:sz w:val="22"/>
        </w:rPr>
        <w:t>διαδρομή</w:t>
      </w:r>
    </w:p>
    <w:p>
      <w:pPr>
        <w:spacing w:line="405" w:lineRule="auto" w:before="183"/>
        <w:ind w:left="120" w:right="8142" w:firstLine="719"/>
        <w:jc w:val="left"/>
        <w:rPr>
          <w:rFonts w:ascii="Verdana" w:hAnsi="Verdana"/>
          <w:b/>
          <w:sz w:val="22"/>
        </w:rPr>
      </w:pPr>
      <w:r>
        <w:rPr>
          <w:rFonts w:ascii="Verdana" w:hAnsi="Verdana"/>
          <w:b/>
          <w:w w:val="90"/>
          <w:sz w:val="22"/>
        </w:rPr>
        <w:t>Τέλος Αν </w:t>
      </w:r>
      <w:r>
        <w:rPr>
          <w:rFonts w:ascii="Verdana" w:hAnsi="Verdana"/>
          <w:b/>
          <w:w w:val="95"/>
          <w:sz w:val="22"/>
        </w:rPr>
        <w:t>Τέλος Για</w:t>
      </w:r>
    </w:p>
    <w:p>
      <w:pPr>
        <w:spacing w:line="266" w:lineRule="exact" w:before="0"/>
        <w:ind w:left="120" w:right="0" w:firstLine="0"/>
        <w:jc w:val="left"/>
        <w:rPr>
          <w:rFonts w:ascii="Verdana" w:hAnsi="Verdana"/>
          <w:sz w:val="22"/>
        </w:rPr>
      </w:pPr>
      <w:r>
        <w:rPr>
          <w:rFonts w:ascii="Verdana" w:hAnsi="Verdana"/>
          <w:sz w:val="22"/>
        </w:rPr>
        <w:t>Επιλογή λύσης με αυξημένο κέρδος και με περιθώρια βελτίωσης αυτού του κέρδους</w:t>
      </w:r>
    </w:p>
    <w:p>
      <w:pPr>
        <w:spacing w:before="184"/>
        <w:ind w:left="120" w:right="0" w:firstLine="0"/>
        <w:jc w:val="left"/>
        <w:rPr>
          <w:rFonts w:ascii="Verdana" w:hAnsi="Verdana"/>
          <w:sz w:val="22"/>
        </w:rPr>
      </w:pPr>
      <w:r>
        <w:rPr>
          <w:rFonts w:ascii="Verdana" w:hAnsi="Verdana"/>
          <w:b/>
          <w:sz w:val="22"/>
        </w:rPr>
        <w:t>Για </w:t>
      </w:r>
      <w:r>
        <w:rPr>
          <w:rFonts w:ascii="Verdana" w:hAnsi="Verdana"/>
          <w:sz w:val="22"/>
        </w:rPr>
        <w:t>έναν συγκεκριμένο αριθμό επαναλήψεων</w:t>
      </w:r>
    </w:p>
    <w:p>
      <w:pPr>
        <w:spacing w:line="261" w:lineRule="auto" w:before="185"/>
        <w:ind w:left="1560" w:right="1249" w:hanging="720"/>
        <w:jc w:val="left"/>
        <w:rPr>
          <w:rFonts w:ascii="Verdana" w:hAnsi="Verdana"/>
          <w:sz w:val="22"/>
        </w:rPr>
      </w:pPr>
      <w:r>
        <w:rPr>
          <w:rFonts w:ascii="Verdana" w:hAnsi="Verdana"/>
          <w:sz w:val="22"/>
        </w:rPr>
        <w:t>Αποθήκευσε το διάνυσμα της διαδρομής που δημιουργήθηκε από το 2-1 ανταλλαγή</w:t>
      </w:r>
      <w:r>
        <w:rPr>
          <w:rFonts w:ascii="Verdana" w:hAnsi="Verdana"/>
          <w:spacing w:val="-19"/>
          <w:sz w:val="22"/>
        </w:rPr>
        <w:t> </w:t>
      </w:r>
      <w:r>
        <w:rPr>
          <w:rFonts w:ascii="Verdana" w:hAnsi="Verdana"/>
          <w:sz w:val="22"/>
        </w:rPr>
        <w:t>σε</w:t>
      </w:r>
      <w:r>
        <w:rPr>
          <w:rFonts w:ascii="Verdana" w:hAnsi="Verdana"/>
          <w:spacing w:val="-18"/>
          <w:sz w:val="22"/>
        </w:rPr>
        <w:t> </w:t>
      </w:r>
      <w:r>
        <w:rPr>
          <w:rFonts w:ascii="Verdana" w:hAnsi="Verdana"/>
          <w:sz w:val="22"/>
        </w:rPr>
        <w:t>ένα</w:t>
      </w:r>
      <w:r>
        <w:rPr>
          <w:rFonts w:ascii="Verdana" w:hAnsi="Verdana"/>
          <w:spacing w:val="-21"/>
          <w:sz w:val="22"/>
        </w:rPr>
        <w:t> </w:t>
      </w:r>
      <w:r>
        <w:rPr>
          <w:rFonts w:ascii="Verdana" w:hAnsi="Verdana"/>
          <w:sz w:val="22"/>
        </w:rPr>
        <w:t>νέο</w:t>
      </w:r>
      <w:r>
        <w:rPr>
          <w:rFonts w:ascii="Verdana" w:hAnsi="Verdana"/>
          <w:spacing w:val="-21"/>
          <w:sz w:val="22"/>
        </w:rPr>
        <w:t> </w:t>
      </w:r>
      <w:r>
        <w:rPr>
          <w:rFonts w:ascii="Verdana" w:hAnsi="Verdana"/>
          <w:sz w:val="22"/>
        </w:rPr>
        <w:t>διάνυσμα</w:t>
      </w:r>
    </w:p>
    <w:p>
      <w:pPr>
        <w:spacing w:line="261" w:lineRule="auto" w:before="158"/>
        <w:ind w:left="1560" w:right="1249" w:hanging="720"/>
        <w:jc w:val="left"/>
        <w:rPr>
          <w:rFonts w:ascii="Verdana" w:hAnsi="Verdana"/>
          <w:sz w:val="22"/>
        </w:rPr>
      </w:pPr>
      <w:r>
        <w:rPr>
          <w:rFonts w:ascii="Verdana" w:hAnsi="Verdana"/>
          <w:sz w:val="22"/>
        </w:rPr>
        <w:t>Αποθήκευσε το διάνυσμα των μεταβάσεων που δημιουργήθηκε από το 2-1 ανταλλαγή</w:t>
      </w:r>
      <w:r>
        <w:rPr>
          <w:rFonts w:ascii="Verdana" w:hAnsi="Verdana"/>
          <w:spacing w:val="-19"/>
          <w:sz w:val="22"/>
        </w:rPr>
        <w:t> </w:t>
      </w:r>
      <w:r>
        <w:rPr>
          <w:rFonts w:ascii="Verdana" w:hAnsi="Verdana"/>
          <w:sz w:val="22"/>
        </w:rPr>
        <w:t>σε</w:t>
      </w:r>
      <w:r>
        <w:rPr>
          <w:rFonts w:ascii="Verdana" w:hAnsi="Verdana"/>
          <w:spacing w:val="-18"/>
          <w:sz w:val="22"/>
        </w:rPr>
        <w:t> </w:t>
      </w:r>
      <w:r>
        <w:rPr>
          <w:rFonts w:ascii="Verdana" w:hAnsi="Verdana"/>
          <w:sz w:val="22"/>
        </w:rPr>
        <w:t>ένα</w:t>
      </w:r>
      <w:r>
        <w:rPr>
          <w:rFonts w:ascii="Verdana" w:hAnsi="Verdana"/>
          <w:spacing w:val="-21"/>
          <w:sz w:val="22"/>
        </w:rPr>
        <w:t> </w:t>
      </w:r>
      <w:r>
        <w:rPr>
          <w:rFonts w:ascii="Verdana" w:hAnsi="Verdana"/>
          <w:sz w:val="22"/>
        </w:rPr>
        <w:t>νέο</w:t>
      </w:r>
      <w:r>
        <w:rPr>
          <w:rFonts w:ascii="Verdana" w:hAnsi="Verdana"/>
          <w:spacing w:val="-21"/>
          <w:sz w:val="22"/>
        </w:rPr>
        <w:t> </w:t>
      </w:r>
      <w:r>
        <w:rPr>
          <w:rFonts w:ascii="Verdana" w:hAnsi="Verdana"/>
          <w:sz w:val="22"/>
        </w:rPr>
        <w:t>διάνυσμα</w:t>
      </w:r>
    </w:p>
    <w:p>
      <w:pPr>
        <w:spacing w:before="159"/>
        <w:ind w:left="840" w:right="0" w:firstLine="0"/>
        <w:jc w:val="left"/>
        <w:rPr>
          <w:rFonts w:ascii="Verdana" w:hAnsi="Verdana"/>
          <w:sz w:val="22"/>
        </w:rPr>
      </w:pPr>
      <w:r>
        <w:rPr>
          <w:rFonts w:ascii="Verdana" w:hAnsi="Verdana"/>
          <w:sz w:val="22"/>
        </w:rPr>
        <w:t>Επιλογή πελάτη με μεγάλο κέρδος</w:t>
      </w:r>
    </w:p>
    <w:p>
      <w:pPr>
        <w:spacing w:before="184"/>
        <w:ind w:left="840" w:right="0" w:firstLine="0"/>
        <w:jc w:val="left"/>
        <w:rPr>
          <w:rFonts w:ascii="Verdana" w:hAnsi="Verdana"/>
          <w:sz w:val="22"/>
        </w:rPr>
      </w:pPr>
      <w:r>
        <w:rPr>
          <w:rFonts w:ascii="Verdana" w:hAnsi="Verdana"/>
          <w:sz w:val="22"/>
        </w:rPr>
        <w:t>Εφάρμοσε 1-0 relocate στο νέο διάνυσμα</w:t>
      </w:r>
    </w:p>
    <w:p>
      <w:pPr>
        <w:spacing w:after="0"/>
        <w:jc w:val="left"/>
        <w:rPr>
          <w:rFonts w:ascii="Verdana" w:hAnsi="Verdana"/>
          <w:sz w:val="22"/>
        </w:rPr>
        <w:sectPr>
          <w:pgSz w:w="12240" w:h="15840"/>
          <w:pgMar w:header="0" w:footer="1012" w:top="1360" w:bottom="1200" w:left="1320" w:right="320"/>
        </w:sectPr>
      </w:pPr>
    </w:p>
    <w:p>
      <w:pPr>
        <w:spacing w:line="405" w:lineRule="auto" w:before="79"/>
        <w:ind w:left="840" w:right="5495" w:firstLine="0"/>
        <w:jc w:val="left"/>
        <w:rPr>
          <w:rFonts w:ascii="Verdana" w:hAnsi="Verdana"/>
          <w:sz w:val="22"/>
        </w:rPr>
      </w:pPr>
      <w:r>
        <w:rPr>
          <w:rFonts w:ascii="Verdana" w:hAnsi="Verdana"/>
          <w:sz w:val="22"/>
        </w:rPr>
        <w:t>Υπολόγισε</w:t>
      </w:r>
      <w:r>
        <w:rPr>
          <w:rFonts w:ascii="Verdana" w:hAnsi="Verdana"/>
          <w:spacing w:val="-23"/>
          <w:sz w:val="22"/>
        </w:rPr>
        <w:t> </w:t>
      </w:r>
      <w:r>
        <w:rPr>
          <w:rFonts w:ascii="Verdana" w:hAnsi="Verdana"/>
          <w:sz w:val="22"/>
        </w:rPr>
        <w:t>το</w:t>
      </w:r>
      <w:r>
        <w:rPr>
          <w:rFonts w:ascii="Verdana" w:hAnsi="Verdana"/>
          <w:spacing w:val="-26"/>
          <w:sz w:val="22"/>
        </w:rPr>
        <w:t> </w:t>
      </w:r>
      <w:r>
        <w:rPr>
          <w:rFonts w:ascii="Verdana" w:hAnsi="Verdana"/>
          <w:sz w:val="22"/>
        </w:rPr>
        <w:t>νέο</w:t>
      </w:r>
      <w:r>
        <w:rPr>
          <w:rFonts w:ascii="Verdana" w:hAnsi="Verdana"/>
          <w:spacing w:val="-23"/>
          <w:sz w:val="22"/>
        </w:rPr>
        <w:t> </w:t>
      </w:r>
      <w:r>
        <w:rPr>
          <w:rFonts w:ascii="Verdana" w:hAnsi="Verdana"/>
          <w:sz w:val="22"/>
        </w:rPr>
        <w:t>κόστος</w:t>
      </w:r>
      <w:r>
        <w:rPr>
          <w:rFonts w:ascii="Verdana" w:hAnsi="Verdana"/>
          <w:spacing w:val="-24"/>
          <w:sz w:val="22"/>
        </w:rPr>
        <w:t> </w:t>
      </w:r>
      <w:r>
        <w:rPr>
          <w:rFonts w:ascii="Verdana" w:hAnsi="Verdana"/>
          <w:sz w:val="22"/>
        </w:rPr>
        <w:t>της</w:t>
      </w:r>
      <w:r>
        <w:rPr>
          <w:rFonts w:ascii="Verdana" w:hAnsi="Verdana"/>
          <w:spacing w:val="-25"/>
          <w:sz w:val="22"/>
        </w:rPr>
        <w:t> </w:t>
      </w:r>
      <w:r>
        <w:rPr>
          <w:rFonts w:ascii="Verdana" w:hAnsi="Verdana"/>
          <w:sz w:val="22"/>
        </w:rPr>
        <w:t>διαδρομής Υπολόγισε</w:t>
      </w:r>
      <w:r>
        <w:rPr>
          <w:rFonts w:ascii="Verdana" w:hAnsi="Verdana"/>
          <w:spacing w:val="-31"/>
          <w:sz w:val="22"/>
        </w:rPr>
        <w:t> </w:t>
      </w:r>
      <w:r>
        <w:rPr>
          <w:rFonts w:ascii="Verdana" w:hAnsi="Verdana"/>
          <w:sz w:val="22"/>
        </w:rPr>
        <w:t>τη</w:t>
      </w:r>
      <w:r>
        <w:rPr>
          <w:rFonts w:ascii="Verdana" w:hAnsi="Verdana"/>
          <w:spacing w:val="-33"/>
          <w:sz w:val="22"/>
        </w:rPr>
        <w:t> </w:t>
      </w:r>
      <w:r>
        <w:rPr>
          <w:rFonts w:ascii="Verdana" w:hAnsi="Verdana"/>
          <w:sz w:val="22"/>
        </w:rPr>
        <w:t>νέα</w:t>
      </w:r>
      <w:r>
        <w:rPr>
          <w:rFonts w:ascii="Verdana" w:hAnsi="Verdana"/>
          <w:spacing w:val="-31"/>
          <w:sz w:val="22"/>
        </w:rPr>
        <w:t> </w:t>
      </w:r>
      <w:r>
        <w:rPr>
          <w:rFonts w:ascii="Verdana" w:hAnsi="Verdana"/>
          <w:sz w:val="22"/>
        </w:rPr>
        <w:t>ζήτηση</w:t>
      </w:r>
      <w:r>
        <w:rPr>
          <w:rFonts w:ascii="Verdana" w:hAnsi="Verdana"/>
          <w:spacing w:val="-31"/>
          <w:sz w:val="22"/>
        </w:rPr>
        <w:t> </w:t>
      </w:r>
      <w:r>
        <w:rPr>
          <w:rFonts w:ascii="Verdana" w:hAnsi="Verdana"/>
          <w:sz w:val="22"/>
        </w:rPr>
        <w:t>της</w:t>
      </w:r>
      <w:r>
        <w:rPr>
          <w:rFonts w:ascii="Verdana" w:hAnsi="Verdana"/>
          <w:spacing w:val="-33"/>
          <w:sz w:val="22"/>
        </w:rPr>
        <w:t> </w:t>
      </w:r>
      <w:r>
        <w:rPr>
          <w:rFonts w:ascii="Verdana" w:hAnsi="Verdana"/>
          <w:sz w:val="22"/>
        </w:rPr>
        <w:t>διαδρομής</w:t>
      </w:r>
    </w:p>
    <w:p>
      <w:pPr>
        <w:spacing w:line="405" w:lineRule="auto" w:before="0"/>
        <w:ind w:left="1560" w:right="1174" w:hanging="720"/>
        <w:jc w:val="left"/>
        <w:rPr>
          <w:rFonts w:ascii="Verdana" w:hAnsi="Verdana"/>
          <w:sz w:val="22"/>
        </w:rPr>
      </w:pPr>
      <w:r>
        <w:rPr>
          <w:rFonts w:ascii="Verdana" w:hAnsi="Verdana"/>
          <w:b/>
          <w:sz w:val="22"/>
        </w:rPr>
        <w:t>Αν</w:t>
      </w:r>
      <w:r>
        <w:rPr>
          <w:rFonts w:ascii="Verdana" w:hAnsi="Verdana"/>
          <w:b/>
          <w:spacing w:val="-35"/>
          <w:sz w:val="22"/>
        </w:rPr>
        <w:t> </w:t>
      </w:r>
      <w:r>
        <w:rPr>
          <w:rFonts w:ascii="Verdana" w:hAnsi="Verdana"/>
          <w:sz w:val="22"/>
        </w:rPr>
        <w:t>νέο</w:t>
      </w:r>
      <w:r>
        <w:rPr>
          <w:rFonts w:ascii="Verdana" w:hAnsi="Verdana"/>
          <w:spacing w:val="-35"/>
          <w:sz w:val="22"/>
        </w:rPr>
        <w:t> </w:t>
      </w:r>
      <w:r>
        <w:rPr>
          <w:rFonts w:ascii="Verdana" w:hAnsi="Verdana"/>
          <w:sz w:val="22"/>
        </w:rPr>
        <w:t>κόστος</w:t>
      </w:r>
      <w:r>
        <w:rPr>
          <w:rFonts w:ascii="Verdana" w:hAnsi="Verdana"/>
          <w:spacing w:val="-37"/>
          <w:sz w:val="22"/>
        </w:rPr>
        <w:t> </w:t>
      </w:r>
      <w:r>
        <w:rPr>
          <w:rFonts w:ascii="Verdana" w:hAnsi="Verdana"/>
          <w:sz w:val="22"/>
        </w:rPr>
        <w:t>μικρότερο</w:t>
      </w:r>
      <w:r>
        <w:rPr>
          <w:rFonts w:ascii="Verdana" w:hAnsi="Verdana"/>
          <w:spacing w:val="-35"/>
          <w:sz w:val="22"/>
        </w:rPr>
        <w:t> </w:t>
      </w:r>
      <w:r>
        <w:rPr>
          <w:rFonts w:ascii="Verdana" w:hAnsi="Verdana"/>
          <w:sz w:val="22"/>
        </w:rPr>
        <w:t>από</w:t>
      </w:r>
      <w:r>
        <w:rPr>
          <w:rFonts w:ascii="Verdana" w:hAnsi="Verdana"/>
          <w:spacing w:val="-36"/>
          <w:sz w:val="22"/>
        </w:rPr>
        <w:t> </w:t>
      </w:r>
      <w:r>
        <w:rPr>
          <w:rFonts w:ascii="Verdana" w:hAnsi="Verdana"/>
          <w:sz w:val="22"/>
        </w:rPr>
        <w:t>το</w:t>
      </w:r>
      <w:r>
        <w:rPr>
          <w:rFonts w:ascii="Verdana" w:hAnsi="Verdana"/>
          <w:spacing w:val="-36"/>
          <w:sz w:val="22"/>
        </w:rPr>
        <w:t> </w:t>
      </w:r>
      <w:r>
        <w:rPr>
          <w:rFonts w:ascii="Verdana" w:hAnsi="Verdana"/>
          <w:sz w:val="22"/>
        </w:rPr>
        <w:t>αρχικό</w:t>
      </w:r>
      <w:r>
        <w:rPr>
          <w:rFonts w:ascii="Verdana" w:hAnsi="Verdana"/>
          <w:spacing w:val="-36"/>
          <w:sz w:val="22"/>
        </w:rPr>
        <w:t> </w:t>
      </w:r>
      <w:r>
        <w:rPr>
          <w:rFonts w:ascii="Verdana" w:hAnsi="Verdana"/>
          <w:sz w:val="22"/>
        </w:rPr>
        <w:t>και</w:t>
      </w:r>
      <w:r>
        <w:rPr>
          <w:rFonts w:ascii="Verdana" w:hAnsi="Verdana"/>
          <w:spacing w:val="-34"/>
          <w:sz w:val="22"/>
        </w:rPr>
        <w:t> </w:t>
      </w:r>
      <w:r>
        <w:rPr>
          <w:rFonts w:ascii="Verdana" w:hAnsi="Verdana"/>
          <w:sz w:val="22"/>
        </w:rPr>
        <w:t>νέα</w:t>
      </w:r>
      <w:r>
        <w:rPr>
          <w:rFonts w:ascii="Verdana" w:hAnsi="Verdana"/>
          <w:spacing w:val="-35"/>
          <w:sz w:val="22"/>
        </w:rPr>
        <w:t> </w:t>
      </w:r>
      <w:r>
        <w:rPr>
          <w:rFonts w:ascii="Verdana" w:hAnsi="Verdana"/>
          <w:sz w:val="22"/>
        </w:rPr>
        <w:t>ζήτηση</w:t>
      </w:r>
      <w:r>
        <w:rPr>
          <w:rFonts w:ascii="Verdana" w:hAnsi="Verdana"/>
          <w:spacing w:val="-36"/>
          <w:sz w:val="22"/>
        </w:rPr>
        <w:t> </w:t>
      </w:r>
      <w:r>
        <w:rPr>
          <w:rFonts w:ascii="Verdana" w:hAnsi="Verdana"/>
          <w:sz w:val="22"/>
        </w:rPr>
        <w:t>μικρότερη</w:t>
      </w:r>
      <w:r>
        <w:rPr>
          <w:rFonts w:ascii="Verdana" w:hAnsi="Verdana"/>
          <w:spacing w:val="-36"/>
          <w:sz w:val="22"/>
        </w:rPr>
        <w:t> </w:t>
      </w:r>
      <w:r>
        <w:rPr>
          <w:rFonts w:ascii="Verdana" w:hAnsi="Verdana"/>
          <w:sz w:val="22"/>
        </w:rPr>
        <w:t>από</w:t>
      </w:r>
      <w:r>
        <w:rPr>
          <w:rFonts w:ascii="Verdana" w:hAnsi="Verdana"/>
          <w:spacing w:val="-35"/>
          <w:sz w:val="22"/>
        </w:rPr>
        <w:t> </w:t>
      </w:r>
      <w:r>
        <w:rPr>
          <w:rFonts w:ascii="Verdana" w:hAnsi="Verdana"/>
          <w:sz w:val="22"/>
        </w:rPr>
        <w:t>την</w:t>
      </w:r>
      <w:r>
        <w:rPr>
          <w:rFonts w:ascii="Verdana" w:hAnsi="Verdana"/>
          <w:spacing w:val="-34"/>
          <w:sz w:val="22"/>
        </w:rPr>
        <w:t> </w:t>
      </w:r>
      <w:r>
        <w:rPr>
          <w:rFonts w:ascii="Verdana" w:hAnsi="Verdana"/>
          <w:sz w:val="22"/>
        </w:rPr>
        <w:t>αρχική Κρατάμε</w:t>
      </w:r>
      <w:r>
        <w:rPr>
          <w:rFonts w:ascii="Verdana" w:hAnsi="Verdana"/>
          <w:spacing w:val="-19"/>
          <w:sz w:val="22"/>
        </w:rPr>
        <w:t> </w:t>
      </w:r>
      <w:r>
        <w:rPr>
          <w:rFonts w:ascii="Verdana" w:hAnsi="Verdana"/>
          <w:sz w:val="22"/>
        </w:rPr>
        <w:t>την</w:t>
      </w:r>
      <w:r>
        <w:rPr>
          <w:rFonts w:ascii="Verdana" w:hAnsi="Verdana"/>
          <w:spacing w:val="-20"/>
          <w:sz w:val="22"/>
        </w:rPr>
        <w:t> </w:t>
      </w:r>
      <w:r>
        <w:rPr>
          <w:rFonts w:ascii="Verdana" w:hAnsi="Verdana"/>
          <w:sz w:val="22"/>
        </w:rPr>
        <w:t>νέα</w:t>
      </w:r>
      <w:r>
        <w:rPr>
          <w:rFonts w:ascii="Verdana" w:hAnsi="Verdana"/>
          <w:spacing w:val="-18"/>
          <w:sz w:val="22"/>
        </w:rPr>
        <w:t> </w:t>
      </w:r>
      <w:r>
        <w:rPr>
          <w:rFonts w:ascii="Verdana" w:hAnsi="Verdana"/>
          <w:sz w:val="22"/>
        </w:rPr>
        <w:t>διαδρομή</w:t>
      </w:r>
      <w:r>
        <w:rPr>
          <w:rFonts w:ascii="Verdana" w:hAnsi="Verdana"/>
          <w:spacing w:val="-20"/>
          <w:sz w:val="22"/>
        </w:rPr>
        <w:t> </w:t>
      </w:r>
      <w:r>
        <w:rPr>
          <w:rFonts w:ascii="Verdana" w:hAnsi="Verdana"/>
          <w:sz w:val="22"/>
        </w:rPr>
        <w:t>στη</w:t>
      </w:r>
      <w:r>
        <w:rPr>
          <w:rFonts w:ascii="Verdana" w:hAnsi="Verdana"/>
          <w:spacing w:val="-19"/>
          <w:sz w:val="22"/>
        </w:rPr>
        <w:t> </w:t>
      </w:r>
      <w:r>
        <w:rPr>
          <w:rFonts w:ascii="Verdana" w:hAnsi="Verdana"/>
          <w:sz w:val="22"/>
        </w:rPr>
        <w:t>λύση</w:t>
      </w:r>
    </w:p>
    <w:p>
      <w:pPr>
        <w:spacing w:line="405" w:lineRule="auto" w:before="0"/>
        <w:ind w:left="1560" w:right="5086" w:firstLine="0"/>
        <w:jc w:val="left"/>
        <w:rPr>
          <w:rFonts w:ascii="Verdana" w:hAnsi="Verdana"/>
          <w:sz w:val="22"/>
        </w:rPr>
      </w:pPr>
      <w:r>
        <w:rPr>
          <w:rFonts w:ascii="Verdana" w:hAnsi="Verdana"/>
          <w:sz w:val="22"/>
        </w:rPr>
        <w:t>Αποθηκεύομε</w:t>
      </w:r>
      <w:r>
        <w:rPr>
          <w:rFonts w:ascii="Verdana" w:hAnsi="Verdana"/>
          <w:spacing w:val="-45"/>
          <w:sz w:val="22"/>
        </w:rPr>
        <w:t> </w:t>
      </w:r>
      <w:r>
        <w:rPr>
          <w:rFonts w:ascii="Verdana" w:hAnsi="Verdana"/>
          <w:sz w:val="22"/>
        </w:rPr>
        <w:t>όλες</w:t>
      </w:r>
      <w:r>
        <w:rPr>
          <w:rFonts w:ascii="Verdana" w:hAnsi="Verdana"/>
          <w:spacing w:val="-45"/>
          <w:sz w:val="22"/>
        </w:rPr>
        <w:t> </w:t>
      </w:r>
      <w:r>
        <w:rPr>
          <w:rFonts w:ascii="Verdana" w:hAnsi="Verdana"/>
          <w:sz w:val="22"/>
        </w:rPr>
        <w:t>τις</w:t>
      </w:r>
      <w:r>
        <w:rPr>
          <w:rFonts w:ascii="Verdana" w:hAnsi="Verdana"/>
          <w:spacing w:val="-44"/>
          <w:sz w:val="22"/>
        </w:rPr>
        <w:t> </w:t>
      </w:r>
      <w:r>
        <w:rPr>
          <w:rFonts w:ascii="Verdana" w:hAnsi="Verdana"/>
          <w:sz w:val="22"/>
        </w:rPr>
        <w:t>εφικτές</w:t>
      </w:r>
      <w:r>
        <w:rPr>
          <w:rFonts w:ascii="Verdana" w:hAnsi="Verdana"/>
          <w:spacing w:val="-46"/>
          <w:sz w:val="22"/>
        </w:rPr>
        <w:t> </w:t>
      </w:r>
      <w:r>
        <w:rPr>
          <w:rFonts w:ascii="Verdana" w:hAnsi="Verdana"/>
          <w:sz w:val="22"/>
        </w:rPr>
        <w:t>λύσεις Υπολογισμός</w:t>
      </w:r>
      <w:r>
        <w:rPr>
          <w:rFonts w:ascii="Verdana" w:hAnsi="Verdana"/>
          <w:spacing w:val="-15"/>
          <w:sz w:val="22"/>
        </w:rPr>
        <w:t> </w:t>
      </w:r>
      <w:r>
        <w:rPr>
          <w:rFonts w:ascii="Verdana" w:hAnsi="Verdana"/>
          <w:sz w:val="22"/>
        </w:rPr>
        <w:t>του</w:t>
      </w:r>
      <w:r>
        <w:rPr>
          <w:rFonts w:ascii="Verdana" w:hAnsi="Verdana"/>
          <w:spacing w:val="-15"/>
          <w:sz w:val="22"/>
        </w:rPr>
        <w:t> </w:t>
      </w:r>
      <w:r>
        <w:rPr>
          <w:rFonts w:ascii="Verdana" w:hAnsi="Verdana"/>
          <w:sz w:val="22"/>
        </w:rPr>
        <w:t>κόστους</w:t>
      </w:r>
      <w:r>
        <w:rPr>
          <w:rFonts w:ascii="Verdana" w:hAnsi="Verdana"/>
          <w:spacing w:val="-14"/>
          <w:sz w:val="22"/>
        </w:rPr>
        <w:t> </w:t>
      </w:r>
      <w:r>
        <w:rPr>
          <w:rFonts w:ascii="Verdana" w:hAnsi="Verdana"/>
          <w:sz w:val="22"/>
        </w:rPr>
        <w:t>της</w:t>
      </w:r>
      <w:r>
        <w:rPr>
          <w:rFonts w:ascii="Verdana" w:hAnsi="Verdana"/>
          <w:spacing w:val="-16"/>
          <w:sz w:val="22"/>
        </w:rPr>
        <w:t> </w:t>
      </w:r>
      <w:r>
        <w:rPr>
          <w:rFonts w:ascii="Verdana" w:hAnsi="Verdana"/>
          <w:sz w:val="22"/>
        </w:rPr>
        <w:t>λύσης Υπολογισμός</w:t>
      </w:r>
      <w:r>
        <w:rPr>
          <w:rFonts w:ascii="Verdana" w:hAnsi="Verdana"/>
          <w:spacing w:val="-15"/>
          <w:sz w:val="22"/>
        </w:rPr>
        <w:t> </w:t>
      </w:r>
      <w:r>
        <w:rPr>
          <w:rFonts w:ascii="Verdana" w:hAnsi="Verdana"/>
          <w:sz w:val="22"/>
        </w:rPr>
        <w:t>της</w:t>
      </w:r>
      <w:r>
        <w:rPr>
          <w:rFonts w:ascii="Verdana" w:hAnsi="Verdana"/>
          <w:spacing w:val="-17"/>
          <w:sz w:val="22"/>
        </w:rPr>
        <w:t> </w:t>
      </w:r>
      <w:r>
        <w:rPr>
          <w:rFonts w:ascii="Verdana" w:hAnsi="Verdana"/>
          <w:sz w:val="22"/>
        </w:rPr>
        <w:t>ζήτησης</w:t>
      </w:r>
      <w:r>
        <w:rPr>
          <w:rFonts w:ascii="Verdana" w:hAnsi="Verdana"/>
          <w:spacing w:val="-16"/>
          <w:sz w:val="22"/>
        </w:rPr>
        <w:t> </w:t>
      </w:r>
      <w:r>
        <w:rPr>
          <w:rFonts w:ascii="Verdana" w:hAnsi="Verdana"/>
          <w:sz w:val="22"/>
        </w:rPr>
        <w:t>της</w:t>
      </w:r>
      <w:r>
        <w:rPr>
          <w:rFonts w:ascii="Verdana" w:hAnsi="Verdana"/>
          <w:spacing w:val="-16"/>
          <w:sz w:val="22"/>
        </w:rPr>
        <w:t> </w:t>
      </w:r>
      <w:r>
        <w:rPr>
          <w:rFonts w:ascii="Verdana" w:hAnsi="Verdana"/>
          <w:sz w:val="22"/>
        </w:rPr>
        <w:t>λύσης Υπολογισμός</w:t>
      </w:r>
      <w:r>
        <w:rPr>
          <w:rFonts w:ascii="Verdana" w:hAnsi="Verdana"/>
          <w:spacing w:val="-21"/>
          <w:sz w:val="22"/>
        </w:rPr>
        <w:t> </w:t>
      </w:r>
      <w:r>
        <w:rPr>
          <w:rFonts w:ascii="Verdana" w:hAnsi="Verdana"/>
          <w:sz w:val="22"/>
        </w:rPr>
        <w:t>του</w:t>
      </w:r>
      <w:r>
        <w:rPr>
          <w:rFonts w:ascii="Verdana" w:hAnsi="Verdana"/>
          <w:spacing w:val="-21"/>
          <w:sz w:val="22"/>
        </w:rPr>
        <w:t> </w:t>
      </w:r>
      <w:r>
        <w:rPr>
          <w:rFonts w:ascii="Verdana" w:hAnsi="Verdana"/>
          <w:sz w:val="22"/>
        </w:rPr>
        <w:t>κέρδους</w:t>
      </w:r>
      <w:r>
        <w:rPr>
          <w:rFonts w:ascii="Verdana" w:hAnsi="Verdana"/>
          <w:spacing w:val="-20"/>
          <w:sz w:val="22"/>
        </w:rPr>
        <w:t> </w:t>
      </w:r>
      <w:r>
        <w:rPr>
          <w:rFonts w:ascii="Verdana" w:hAnsi="Verdana"/>
          <w:sz w:val="22"/>
        </w:rPr>
        <w:t>της</w:t>
      </w:r>
      <w:r>
        <w:rPr>
          <w:rFonts w:ascii="Verdana" w:hAnsi="Verdana"/>
          <w:spacing w:val="-22"/>
          <w:sz w:val="22"/>
        </w:rPr>
        <w:t> </w:t>
      </w:r>
      <w:r>
        <w:rPr>
          <w:rFonts w:ascii="Verdana" w:hAnsi="Verdana"/>
          <w:sz w:val="22"/>
        </w:rPr>
        <w:t>λύσης</w:t>
      </w:r>
    </w:p>
    <w:p>
      <w:pPr>
        <w:spacing w:line="265" w:lineRule="exact" w:before="0"/>
        <w:ind w:left="840" w:right="0" w:firstLine="0"/>
        <w:jc w:val="left"/>
        <w:rPr>
          <w:rFonts w:ascii="Verdana" w:hAnsi="Verdana"/>
          <w:b/>
          <w:sz w:val="22"/>
        </w:rPr>
      </w:pPr>
      <w:r>
        <w:rPr>
          <w:rFonts w:ascii="Verdana" w:hAnsi="Verdana"/>
          <w:b/>
          <w:sz w:val="22"/>
        </w:rPr>
        <w:t>Αλλιώς</w:t>
      </w:r>
    </w:p>
    <w:p>
      <w:pPr>
        <w:spacing w:before="182"/>
        <w:ind w:left="1560" w:right="0" w:firstLine="0"/>
        <w:jc w:val="left"/>
        <w:rPr>
          <w:rFonts w:ascii="Verdana" w:hAnsi="Verdana"/>
          <w:sz w:val="22"/>
        </w:rPr>
      </w:pPr>
      <w:r>
        <w:rPr>
          <w:rFonts w:ascii="Verdana" w:hAnsi="Verdana"/>
          <w:sz w:val="22"/>
        </w:rPr>
        <w:t>Κρατάμε την διαδρομή που δημιουργήθηκε από το 2-1 ανταλλαγή</w:t>
      </w:r>
    </w:p>
    <w:p>
      <w:pPr>
        <w:spacing w:before="184"/>
        <w:ind w:left="840" w:right="0" w:firstLine="0"/>
        <w:jc w:val="left"/>
        <w:rPr>
          <w:rFonts w:ascii="Verdana" w:hAnsi="Verdana"/>
          <w:b/>
          <w:sz w:val="22"/>
        </w:rPr>
      </w:pPr>
      <w:r>
        <w:rPr>
          <w:rFonts w:ascii="Verdana" w:hAnsi="Verdana"/>
          <w:b/>
          <w:sz w:val="22"/>
        </w:rPr>
        <w:t>Τέλος Αν</w:t>
      </w:r>
    </w:p>
    <w:p>
      <w:pPr>
        <w:spacing w:after="0"/>
        <w:jc w:val="left"/>
        <w:rPr>
          <w:rFonts w:ascii="Verdana" w:hAnsi="Verdana"/>
          <w:sz w:val="22"/>
        </w:rPr>
        <w:sectPr>
          <w:pgSz w:w="12240" w:h="15840"/>
          <w:pgMar w:header="0" w:footer="1012" w:top="1360" w:bottom="1200" w:left="1320" w:right="320"/>
        </w:sectPr>
      </w:pPr>
    </w:p>
    <w:p>
      <w:pPr>
        <w:spacing w:line="273" w:lineRule="auto" w:before="24"/>
        <w:ind w:left="120" w:right="1900" w:firstLine="0"/>
        <w:jc w:val="left"/>
        <w:rPr>
          <w:rFonts w:ascii="Trebuchet MS" w:hAnsi="Trebuchet MS"/>
          <w:sz w:val="32"/>
        </w:rPr>
      </w:pPr>
      <w:bookmarkStart w:name="_bookmark23" w:id="41"/>
      <w:bookmarkEnd w:id="41"/>
      <w:r>
        <w:rPr/>
      </w:r>
      <w:r>
        <w:rPr>
          <w:rFonts w:ascii="Trebuchet MS" w:hAnsi="Trebuchet MS"/>
          <w:color w:val="2E5395"/>
          <w:spacing w:val="-3"/>
          <w:w w:val="95"/>
          <w:sz w:val="32"/>
        </w:rPr>
        <w:t>ΚΕΦΑΛΑΙΟ</w:t>
      </w:r>
      <w:r>
        <w:rPr>
          <w:rFonts w:ascii="Trebuchet MS" w:hAnsi="Trebuchet MS"/>
          <w:color w:val="2E5395"/>
          <w:spacing w:val="-65"/>
          <w:w w:val="95"/>
          <w:sz w:val="32"/>
        </w:rPr>
        <w:t> </w:t>
      </w:r>
      <w:r>
        <w:rPr>
          <w:rFonts w:ascii="Trebuchet MS" w:hAnsi="Trebuchet MS"/>
          <w:color w:val="2E5395"/>
          <w:w w:val="95"/>
          <w:sz w:val="32"/>
        </w:rPr>
        <w:t>5:</w:t>
      </w:r>
      <w:r>
        <w:rPr>
          <w:rFonts w:ascii="Trebuchet MS" w:hAnsi="Trebuchet MS"/>
          <w:color w:val="2E5395"/>
          <w:spacing w:val="-62"/>
          <w:w w:val="95"/>
          <w:sz w:val="32"/>
        </w:rPr>
        <w:t> </w:t>
      </w:r>
      <w:r>
        <w:rPr>
          <w:rFonts w:ascii="Trebuchet MS" w:hAnsi="Trebuchet MS"/>
          <w:color w:val="2E5395"/>
          <w:spacing w:val="-3"/>
          <w:w w:val="95"/>
          <w:sz w:val="32"/>
        </w:rPr>
        <w:t>Περιγραφή</w:t>
      </w:r>
      <w:r>
        <w:rPr>
          <w:rFonts w:ascii="Trebuchet MS" w:hAnsi="Trebuchet MS"/>
          <w:color w:val="2E5395"/>
          <w:spacing w:val="-64"/>
          <w:w w:val="95"/>
          <w:sz w:val="32"/>
        </w:rPr>
        <w:t> </w:t>
      </w:r>
      <w:r>
        <w:rPr>
          <w:rFonts w:ascii="Trebuchet MS" w:hAnsi="Trebuchet MS"/>
          <w:color w:val="2E5395"/>
          <w:w w:val="95"/>
          <w:sz w:val="32"/>
        </w:rPr>
        <w:t>και</w:t>
      </w:r>
      <w:r>
        <w:rPr>
          <w:rFonts w:ascii="Trebuchet MS" w:hAnsi="Trebuchet MS"/>
          <w:color w:val="2E5395"/>
          <w:spacing w:val="-64"/>
          <w:w w:val="95"/>
          <w:sz w:val="32"/>
        </w:rPr>
        <w:t> </w:t>
      </w:r>
      <w:r>
        <w:rPr>
          <w:rFonts w:ascii="Trebuchet MS" w:hAnsi="Trebuchet MS"/>
          <w:color w:val="2E5395"/>
          <w:spacing w:val="-3"/>
          <w:w w:val="95"/>
          <w:sz w:val="32"/>
        </w:rPr>
        <w:t>αναπαράσταση</w:t>
      </w:r>
      <w:r>
        <w:rPr>
          <w:rFonts w:ascii="Trebuchet MS" w:hAnsi="Trebuchet MS"/>
          <w:color w:val="2E5395"/>
          <w:spacing w:val="-64"/>
          <w:w w:val="95"/>
          <w:sz w:val="32"/>
        </w:rPr>
        <w:t> </w:t>
      </w:r>
      <w:r>
        <w:rPr>
          <w:rFonts w:ascii="Trebuchet MS" w:hAnsi="Trebuchet MS"/>
          <w:color w:val="2E5395"/>
          <w:spacing w:val="-3"/>
          <w:w w:val="95"/>
          <w:sz w:val="32"/>
        </w:rPr>
        <w:t>αποτελεσμάτων</w:t>
      </w:r>
      <w:r>
        <w:rPr>
          <w:rFonts w:ascii="Trebuchet MS" w:hAnsi="Trebuchet MS"/>
          <w:color w:val="2E5395"/>
          <w:spacing w:val="-63"/>
          <w:w w:val="95"/>
          <w:sz w:val="32"/>
        </w:rPr>
        <w:t> </w:t>
      </w:r>
      <w:r>
        <w:rPr>
          <w:rFonts w:ascii="Trebuchet MS" w:hAnsi="Trebuchet MS"/>
          <w:color w:val="2E5395"/>
          <w:w w:val="95"/>
          <w:sz w:val="32"/>
        </w:rPr>
        <w:t>για</w:t>
      </w:r>
      <w:r>
        <w:rPr>
          <w:rFonts w:ascii="Trebuchet MS" w:hAnsi="Trebuchet MS"/>
          <w:color w:val="2E5395"/>
          <w:spacing w:val="-62"/>
          <w:w w:val="95"/>
          <w:sz w:val="32"/>
        </w:rPr>
        <w:t> </w:t>
      </w:r>
      <w:r>
        <w:rPr>
          <w:rFonts w:ascii="Trebuchet MS" w:hAnsi="Trebuchet MS"/>
          <w:color w:val="2E5395"/>
          <w:w w:val="95"/>
          <w:sz w:val="32"/>
        </w:rPr>
        <w:t>το </w:t>
      </w:r>
      <w:r>
        <w:rPr>
          <w:rFonts w:ascii="Trebuchet MS" w:hAnsi="Trebuchet MS"/>
          <w:color w:val="2E5395"/>
          <w:spacing w:val="-3"/>
          <w:sz w:val="32"/>
        </w:rPr>
        <w:t>πρόβλημα</w:t>
      </w:r>
      <w:r>
        <w:rPr>
          <w:rFonts w:ascii="Trebuchet MS" w:hAnsi="Trebuchet MS"/>
          <w:color w:val="2E5395"/>
          <w:spacing w:val="-73"/>
          <w:sz w:val="32"/>
        </w:rPr>
        <w:t> </w:t>
      </w:r>
      <w:r>
        <w:rPr>
          <w:rFonts w:ascii="Trebuchet MS" w:hAnsi="Trebuchet MS"/>
          <w:color w:val="2E5395"/>
          <w:spacing w:val="-3"/>
          <w:sz w:val="32"/>
        </w:rPr>
        <w:t>προσανατολισμού</w:t>
      </w:r>
      <w:r>
        <w:rPr>
          <w:rFonts w:ascii="Trebuchet MS" w:hAnsi="Trebuchet MS"/>
          <w:color w:val="2E5395"/>
          <w:spacing w:val="-72"/>
          <w:sz w:val="32"/>
        </w:rPr>
        <w:t> </w:t>
      </w:r>
      <w:r>
        <w:rPr>
          <w:rFonts w:ascii="Trebuchet MS" w:hAnsi="Trebuchet MS"/>
          <w:color w:val="2E5395"/>
          <w:spacing w:val="-3"/>
          <w:sz w:val="32"/>
        </w:rPr>
        <w:t>ομάδας</w:t>
      </w:r>
      <w:r>
        <w:rPr>
          <w:rFonts w:ascii="Trebuchet MS" w:hAnsi="Trebuchet MS"/>
          <w:color w:val="2E5395"/>
          <w:spacing w:val="-73"/>
          <w:sz w:val="32"/>
        </w:rPr>
        <w:t> </w:t>
      </w:r>
      <w:r>
        <w:rPr>
          <w:rFonts w:ascii="Trebuchet MS" w:hAnsi="Trebuchet MS"/>
          <w:color w:val="2E5395"/>
          <w:sz w:val="32"/>
        </w:rPr>
        <w:t>με</w:t>
      </w:r>
      <w:r>
        <w:rPr>
          <w:rFonts w:ascii="Trebuchet MS" w:hAnsi="Trebuchet MS"/>
          <w:color w:val="2E5395"/>
          <w:spacing w:val="-71"/>
          <w:sz w:val="32"/>
        </w:rPr>
        <w:t> </w:t>
      </w:r>
      <w:r>
        <w:rPr>
          <w:rFonts w:ascii="Trebuchet MS" w:hAnsi="Trebuchet MS"/>
          <w:color w:val="2E5395"/>
          <w:spacing w:val="-3"/>
          <w:sz w:val="32"/>
        </w:rPr>
        <w:t>χωρητικότητα</w:t>
      </w:r>
      <w:r>
        <w:rPr>
          <w:rFonts w:ascii="Trebuchet MS" w:hAnsi="Trebuchet MS"/>
          <w:color w:val="2E5395"/>
          <w:spacing w:val="-72"/>
          <w:sz w:val="32"/>
        </w:rPr>
        <w:t> </w:t>
      </w:r>
      <w:r>
        <w:rPr>
          <w:rFonts w:ascii="Trebuchet MS" w:hAnsi="Trebuchet MS"/>
          <w:color w:val="2E5395"/>
          <w:spacing w:val="-3"/>
          <w:sz w:val="32"/>
        </w:rPr>
        <w:t>(CTOP)</w:t>
      </w:r>
    </w:p>
    <w:p>
      <w:pPr>
        <w:pStyle w:val="BodyText"/>
        <w:rPr>
          <w:rFonts w:ascii="Trebuchet MS"/>
          <w:sz w:val="38"/>
        </w:rPr>
      </w:pPr>
    </w:p>
    <w:p>
      <w:pPr>
        <w:pStyle w:val="Heading2"/>
        <w:numPr>
          <w:ilvl w:val="1"/>
          <w:numId w:val="13"/>
        </w:numPr>
        <w:tabs>
          <w:tab w:pos="481" w:val="left" w:leader="none"/>
        </w:tabs>
        <w:spacing w:line="240" w:lineRule="auto" w:before="0" w:after="0"/>
        <w:ind w:left="480" w:right="0" w:hanging="361"/>
        <w:jc w:val="left"/>
      </w:pPr>
      <w:bookmarkStart w:name="_bookmark24" w:id="42"/>
      <w:bookmarkEnd w:id="42"/>
      <w:r>
        <w:rPr>
          <w:b w:val="0"/>
        </w:rPr>
      </w:r>
      <w:bookmarkStart w:name="_bookmark24" w:id="43"/>
      <w:bookmarkEnd w:id="43"/>
      <w:r>
        <w:rPr>
          <w:color w:val="2E5395"/>
        </w:rPr>
        <w:t>Γ</w:t>
      </w:r>
      <w:r>
        <w:rPr>
          <w:color w:val="2E5395"/>
        </w:rPr>
        <w:t>ενική περιγραφή των</w:t>
      </w:r>
      <w:r>
        <w:rPr>
          <w:color w:val="2E5395"/>
          <w:spacing w:val="-2"/>
        </w:rPr>
        <w:t> </w:t>
      </w:r>
      <w:r>
        <w:rPr>
          <w:color w:val="2E5395"/>
        </w:rPr>
        <w:t>αποτελεσμάτων</w:t>
      </w:r>
    </w:p>
    <w:p>
      <w:pPr>
        <w:pStyle w:val="BodyText"/>
        <w:rPr>
          <w:b/>
          <w:sz w:val="26"/>
        </w:rPr>
      </w:pPr>
    </w:p>
    <w:p>
      <w:pPr>
        <w:pStyle w:val="BodyText"/>
        <w:spacing w:line="259" w:lineRule="auto" w:before="155"/>
        <w:ind w:left="120" w:right="1117"/>
        <w:jc w:val="both"/>
        <w:rPr>
          <w:sz w:val="22"/>
        </w:rPr>
      </w:pPr>
      <w:r>
        <w:rPr/>
        <w:t>Με σκοπό να αξιολογήσουμε τα αποτελέσματα του αλγορίθμου τρέξαμε κάποια προβλήματα.</w:t>
      </w:r>
      <w:r>
        <w:rPr>
          <w:spacing w:val="-40"/>
        </w:rPr>
        <w:t> </w:t>
      </w:r>
      <w:r>
        <w:rPr/>
        <w:t>Τα προβλήματα που διερευνήθηκαν είναι τα προβλήματα της Archetti. Κάθε πρόβλημα περιέχει από 50 έως 199 κόμβους. Τα δεδομένα των προβλημάτων ήταν ο αριθμός των πελατών, ο μέγιστος αριθμός οχημάτων, η μέγιστη απόσταση που μπορούσε να διανύσει κάθε όχημα, οι καρτεσιανές συντεταγμένες των κόμβων, η ζήτηση και το κέρδος. Τα χαρακτηρίστηκα των προβλημάτων παρουσιάζονται αναλυτικά στον παρακάτω πίνακα (Πίνακας</w:t>
      </w:r>
      <w:r>
        <w:rPr>
          <w:spacing w:val="-1"/>
        </w:rPr>
        <w:t> </w:t>
      </w:r>
      <w:r>
        <w:rPr/>
        <w:t>5.1)</w:t>
      </w:r>
      <w:r>
        <w:rPr>
          <w:sz w:val="22"/>
        </w:rPr>
        <w:t>.</w:t>
      </w:r>
    </w:p>
    <w:p>
      <w:pPr>
        <w:pStyle w:val="BodyText"/>
        <w:rPr>
          <w:sz w:val="26"/>
        </w:rPr>
      </w:pPr>
    </w:p>
    <w:p>
      <w:pPr>
        <w:pStyle w:val="BodyText"/>
        <w:spacing w:before="7"/>
        <w:rPr>
          <w:sz w:val="30"/>
        </w:rPr>
      </w:pPr>
    </w:p>
    <w:p>
      <w:pPr>
        <w:spacing w:before="1"/>
        <w:ind w:left="120" w:right="0" w:firstLine="0"/>
        <w:jc w:val="both"/>
        <w:rPr>
          <w:i/>
          <w:sz w:val="18"/>
        </w:rPr>
      </w:pPr>
      <w:r>
        <w:rPr>
          <w:i/>
          <w:color w:val="44536A"/>
          <w:sz w:val="18"/>
        </w:rPr>
        <w:t>Πίνακας 5.1 Δεδομένα προβλήματος</w:t>
      </w:r>
    </w:p>
    <w:p>
      <w:pPr>
        <w:pStyle w:val="BodyText"/>
        <w:rPr>
          <w:i/>
          <w:sz w:val="17"/>
        </w:rPr>
      </w:pPr>
    </w:p>
    <w:tbl>
      <w:tblPr>
        <w:tblW w:w="0" w:type="auto"/>
        <w:jc w:val="left"/>
        <w:tblInd w:w="2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608"/>
        <w:gridCol w:w="1434"/>
        <w:gridCol w:w="2094"/>
        <w:gridCol w:w="3508"/>
      </w:tblGrid>
      <w:tr>
        <w:trPr>
          <w:trHeight w:val="525" w:hRule="atLeast"/>
        </w:trPr>
        <w:tc>
          <w:tcPr>
            <w:tcW w:w="1608" w:type="dxa"/>
            <w:tcBorders>
              <w:top w:val="single" w:sz="4" w:space="0" w:color="000000"/>
              <w:bottom w:val="single" w:sz="4" w:space="0" w:color="000000"/>
            </w:tcBorders>
          </w:tcPr>
          <w:p>
            <w:pPr>
              <w:pStyle w:val="TableParagraph"/>
              <w:spacing w:before="7"/>
              <w:rPr>
                <w:i/>
                <w:sz w:val="21"/>
              </w:rPr>
            </w:pPr>
          </w:p>
          <w:p>
            <w:pPr>
              <w:pStyle w:val="TableParagraph"/>
              <w:spacing w:line="257" w:lineRule="exact"/>
              <w:ind w:left="122"/>
              <w:rPr>
                <w:b/>
                <w:sz w:val="24"/>
              </w:rPr>
            </w:pPr>
            <w:r>
              <w:rPr>
                <w:b/>
                <w:sz w:val="24"/>
              </w:rPr>
              <w:t>Προβλήματα</w:t>
            </w:r>
          </w:p>
        </w:tc>
        <w:tc>
          <w:tcPr>
            <w:tcW w:w="1434" w:type="dxa"/>
            <w:tcBorders>
              <w:top w:val="single" w:sz="4" w:space="0" w:color="000000"/>
              <w:bottom w:val="single" w:sz="4" w:space="0" w:color="000000"/>
            </w:tcBorders>
          </w:tcPr>
          <w:p>
            <w:pPr>
              <w:pStyle w:val="TableParagraph"/>
              <w:spacing w:before="7"/>
              <w:rPr>
                <w:i/>
                <w:sz w:val="21"/>
              </w:rPr>
            </w:pPr>
          </w:p>
          <w:p>
            <w:pPr>
              <w:pStyle w:val="TableParagraph"/>
              <w:spacing w:line="257" w:lineRule="exact"/>
              <w:ind w:left="153"/>
              <w:rPr>
                <w:b/>
                <w:sz w:val="24"/>
              </w:rPr>
            </w:pPr>
            <w:r>
              <w:rPr>
                <w:b/>
                <w:sz w:val="24"/>
              </w:rPr>
              <w:t>Πελάτες</w:t>
            </w:r>
          </w:p>
        </w:tc>
        <w:tc>
          <w:tcPr>
            <w:tcW w:w="2094" w:type="dxa"/>
            <w:tcBorders>
              <w:top w:val="single" w:sz="4" w:space="0" w:color="000000"/>
              <w:bottom w:val="single" w:sz="4" w:space="0" w:color="000000"/>
            </w:tcBorders>
          </w:tcPr>
          <w:p>
            <w:pPr>
              <w:pStyle w:val="TableParagraph"/>
              <w:spacing w:before="7"/>
              <w:rPr>
                <w:i/>
                <w:sz w:val="21"/>
              </w:rPr>
            </w:pPr>
          </w:p>
          <w:p>
            <w:pPr>
              <w:pStyle w:val="TableParagraph"/>
              <w:spacing w:line="257" w:lineRule="exact"/>
              <w:ind w:left="107"/>
              <w:rPr>
                <w:b/>
                <w:sz w:val="24"/>
              </w:rPr>
            </w:pPr>
            <w:r>
              <w:rPr>
                <w:b/>
                <w:sz w:val="24"/>
              </w:rPr>
              <w:t>Χωρητικότητα</w:t>
            </w:r>
          </w:p>
        </w:tc>
        <w:tc>
          <w:tcPr>
            <w:tcW w:w="3508" w:type="dxa"/>
            <w:tcBorders>
              <w:top w:val="single" w:sz="4" w:space="0" w:color="000000"/>
              <w:bottom w:val="single" w:sz="4" w:space="0" w:color="000000"/>
            </w:tcBorders>
          </w:tcPr>
          <w:p>
            <w:pPr>
              <w:pStyle w:val="TableParagraph"/>
              <w:spacing w:before="7"/>
              <w:rPr>
                <w:i/>
                <w:sz w:val="21"/>
              </w:rPr>
            </w:pPr>
          </w:p>
          <w:p>
            <w:pPr>
              <w:pStyle w:val="TableParagraph"/>
              <w:spacing w:line="257" w:lineRule="exact"/>
              <w:ind w:left="108"/>
              <w:rPr>
                <w:b/>
                <w:sz w:val="24"/>
              </w:rPr>
            </w:pPr>
            <w:r>
              <w:rPr>
                <w:b/>
                <w:sz w:val="24"/>
              </w:rPr>
              <w:t>Μέγιστο μήκος διαδρομής</w:t>
            </w:r>
          </w:p>
        </w:tc>
      </w:tr>
      <w:tr>
        <w:trPr>
          <w:trHeight w:val="554" w:hRule="atLeast"/>
        </w:trPr>
        <w:tc>
          <w:tcPr>
            <w:tcW w:w="1608" w:type="dxa"/>
            <w:tcBorders>
              <w:top w:val="single" w:sz="4" w:space="0" w:color="000000"/>
            </w:tcBorders>
            <w:shd w:val="clear" w:color="auto" w:fill="D9D9D9"/>
          </w:tcPr>
          <w:p>
            <w:pPr>
              <w:pStyle w:val="TableParagraph"/>
              <w:spacing w:before="1"/>
              <w:rPr>
                <w:i/>
                <w:sz w:val="24"/>
              </w:rPr>
            </w:pPr>
          </w:p>
          <w:p>
            <w:pPr>
              <w:pStyle w:val="TableParagraph"/>
              <w:spacing w:line="257" w:lineRule="exact"/>
              <w:ind w:left="122"/>
              <w:rPr>
                <w:sz w:val="24"/>
              </w:rPr>
            </w:pPr>
            <w:r>
              <w:rPr>
                <w:sz w:val="24"/>
              </w:rPr>
              <w:t>p03</w:t>
            </w:r>
          </w:p>
        </w:tc>
        <w:tc>
          <w:tcPr>
            <w:tcW w:w="1434" w:type="dxa"/>
            <w:tcBorders>
              <w:top w:val="single" w:sz="4" w:space="0" w:color="000000"/>
            </w:tcBorders>
            <w:shd w:val="clear" w:color="auto" w:fill="D9D9D9"/>
          </w:tcPr>
          <w:p>
            <w:pPr>
              <w:pStyle w:val="TableParagraph"/>
              <w:spacing w:before="1"/>
              <w:rPr>
                <w:i/>
                <w:sz w:val="24"/>
              </w:rPr>
            </w:pPr>
          </w:p>
          <w:p>
            <w:pPr>
              <w:pStyle w:val="TableParagraph"/>
              <w:spacing w:line="257" w:lineRule="exact"/>
              <w:ind w:right="106"/>
              <w:jc w:val="right"/>
              <w:rPr>
                <w:sz w:val="24"/>
              </w:rPr>
            </w:pPr>
            <w:r>
              <w:rPr>
                <w:sz w:val="24"/>
              </w:rPr>
              <w:t>101</w:t>
            </w:r>
          </w:p>
        </w:tc>
        <w:tc>
          <w:tcPr>
            <w:tcW w:w="2094" w:type="dxa"/>
            <w:tcBorders>
              <w:top w:val="single" w:sz="4" w:space="0" w:color="000000"/>
            </w:tcBorders>
            <w:shd w:val="clear" w:color="auto" w:fill="D9D9D9"/>
          </w:tcPr>
          <w:p>
            <w:pPr>
              <w:pStyle w:val="TableParagraph"/>
              <w:spacing w:before="1"/>
              <w:rPr>
                <w:i/>
                <w:sz w:val="24"/>
              </w:rPr>
            </w:pPr>
          </w:p>
          <w:p>
            <w:pPr>
              <w:pStyle w:val="TableParagraph"/>
              <w:spacing w:line="257" w:lineRule="exact"/>
              <w:ind w:right="107"/>
              <w:jc w:val="right"/>
              <w:rPr>
                <w:sz w:val="24"/>
              </w:rPr>
            </w:pPr>
            <w:r>
              <w:rPr>
                <w:sz w:val="24"/>
              </w:rPr>
              <w:t>200</w:t>
            </w:r>
          </w:p>
        </w:tc>
        <w:tc>
          <w:tcPr>
            <w:tcW w:w="3508" w:type="dxa"/>
            <w:tcBorders>
              <w:top w:val="single" w:sz="4" w:space="0" w:color="000000"/>
            </w:tcBorders>
            <w:shd w:val="clear" w:color="auto" w:fill="D9D9D9"/>
          </w:tcPr>
          <w:p>
            <w:pPr>
              <w:pStyle w:val="TableParagraph"/>
              <w:spacing w:before="1"/>
              <w:rPr>
                <w:i/>
                <w:sz w:val="24"/>
              </w:rPr>
            </w:pPr>
          </w:p>
          <w:p>
            <w:pPr>
              <w:pStyle w:val="TableParagraph"/>
              <w:spacing w:line="257" w:lineRule="exact"/>
              <w:ind w:right="106"/>
              <w:jc w:val="right"/>
              <w:rPr>
                <w:sz w:val="24"/>
              </w:rPr>
            </w:pPr>
            <w:r>
              <w:rPr>
                <w:sz w:val="24"/>
              </w:rPr>
              <w:t>200</w:t>
            </w:r>
          </w:p>
        </w:tc>
      </w:tr>
      <w:tr>
        <w:trPr>
          <w:trHeight w:val="523" w:hRule="atLeast"/>
        </w:trPr>
        <w:tc>
          <w:tcPr>
            <w:tcW w:w="1608" w:type="dxa"/>
          </w:tcPr>
          <w:p>
            <w:pPr>
              <w:pStyle w:val="TableParagraph"/>
              <w:spacing w:before="4"/>
              <w:rPr>
                <w:i/>
                <w:sz w:val="21"/>
              </w:rPr>
            </w:pPr>
          </w:p>
          <w:p>
            <w:pPr>
              <w:pStyle w:val="TableParagraph"/>
              <w:spacing w:line="257" w:lineRule="exact" w:before="1"/>
              <w:ind w:left="122"/>
              <w:rPr>
                <w:sz w:val="24"/>
              </w:rPr>
            </w:pPr>
            <w:r>
              <w:rPr>
                <w:sz w:val="24"/>
              </w:rPr>
              <w:t>p06</w:t>
            </w:r>
          </w:p>
        </w:tc>
        <w:tc>
          <w:tcPr>
            <w:tcW w:w="1434" w:type="dxa"/>
          </w:tcPr>
          <w:p>
            <w:pPr>
              <w:pStyle w:val="TableParagraph"/>
              <w:spacing w:before="4"/>
              <w:rPr>
                <w:i/>
                <w:sz w:val="21"/>
              </w:rPr>
            </w:pPr>
          </w:p>
          <w:p>
            <w:pPr>
              <w:pStyle w:val="TableParagraph"/>
              <w:spacing w:line="257" w:lineRule="exact" w:before="1"/>
              <w:ind w:right="106"/>
              <w:jc w:val="right"/>
              <w:rPr>
                <w:sz w:val="24"/>
              </w:rPr>
            </w:pPr>
            <w:r>
              <w:rPr>
                <w:sz w:val="24"/>
              </w:rPr>
              <w:t>51</w:t>
            </w:r>
          </w:p>
        </w:tc>
        <w:tc>
          <w:tcPr>
            <w:tcW w:w="2094" w:type="dxa"/>
          </w:tcPr>
          <w:p>
            <w:pPr>
              <w:pStyle w:val="TableParagraph"/>
              <w:spacing w:before="4"/>
              <w:rPr>
                <w:i/>
                <w:sz w:val="21"/>
              </w:rPr>
            </w:pPr>
          </w:p>
          <w:p>
            <w:pPr>
              <w:pStyle w:val="TableParagraph"/>
              <w:spacing w:line="257" w:lineRule="exact" w:before="1"/>
              <w:ind w:right="107"/>
              <w:jc w:val="right"/>
              <w:rPr>
                <w:sz w:val="24"/>
              </w:rPr>
            </w:pPr>
            <w:r>
              <w:rPr>
                <w:sz w:val="24"/>
              </w:rPr>
              <w:t>160</w:t>
            </w:r>
          </w:p>
        </w:tc>
        <w:tc>
          <w:tcPr>
            <w:tcW w:w="3508" w:type="dxa"/>
          </w:tcPr>
          <w:p>
            <w:pPr>
              <w:pStyle w:val="TableParagraph"/>
              <w:spacing w:before="4"/>
              <w:rPr>
                <w:i/>
                <w:sz w:val="21"/>
              </w:rPr>
            </w:pPr>
          </w:p>
          <w:p>
            <w:pPr>
              <w:pStyle w:val="TableParagraph"/>
              <w:spacing w:line="257" w:lineRule="exact" w:before="1"/>
              <w:ind w:right="106"/>
              <w:jc w:val="right"/>
              <w:rPr>
                <w:sz w:val="24"/>
              </w:rPr>
            </w:pPr>
            <w:r>
              <w:rPr>
                <w:sz w:val="24"/>
              </w:rPr>
              <w:t>200</w:t>
            </w:r>
          </w:p>
        </w:tc>
      </w:tr>
      <w:tr>
        <w:trPr>
          <w:trHeight w:val="526" w:hRule="atLeast"/>
        </w:trPr>
        <w:tc>
          <w:tcPr>
            <w:tcW w:w="1608" w:type="dxa"/>
            <w:shd w:val="clear" w:color="auto" w:fill="D9D9D9"/>
          </w:tcPr>
          <w:p>
            <w:pPr>
              <w:pStyle w:val="TableParagraph"/>
              <w:spacing w:before="7"/>
              <w:rPr>
                <w:i/>
                <w:sz w:val="21"/>
              </w:rPr>
            </w:pPr>
          </w:p>
          <w:p>
            <w:pPr>
              <w:pStyle w:val="TableParagraph"/>
              <w:spacing w:line="257" w:lineRule="exact"/>
              <w:ind w:left="122"/>
              <w:rPr>
                <w:sz w:val="24"/>
              </w:rPr>
            </w:pPr>
            <w:r>
              <w:rPr>
                <w:sz w:val="24"/>
              </w:rPr>
              <w:t>p07</w:t>
            </w:r>
          </w:p>
        </w:tc>
        <w:tc>
          <w:tcPr>
            <w:tcW w:w="1434" w:type="dxa"/>
            <w:shd w:val="clear" w:color="auto" w:fill="D9D9D9"/>
          </w:tcPr>
          <w:p>
            <w:pPr>
              <w:pStyle w:val="TableParagraph"/>
              <w:spacing w:before="7"/>
              <w:rPr>
                <w:i/>
                <w:sz w:val="21"/>
              </w:rPr>
            </w:pPr>
          </w:p>
          <w:p>
            <w:pPr>
              <w:pStyle w:val="TableParagraph"/>
              <w:spacing w:line="257" w:lineRule="exact"/>
              <w:ind w:right="106"/>
              <w:jc w:val="right"/>
              <w:rPr>
                <w:sz w:val="24"/>
              </w:rPr>
            </w:pPr>
            <w:r>
              <w:rPr>
                <w:sz w:val="24"/>
              </w:rPr>
              <w:t>76</w:t>
            </w:r>
          </w:p>
        </w:tc>
        <w:tc>
          <w:tcPr>
            <w:tcW w:w="2094" w:type="dxa"/>
            <w:shd w:val="clear" w:color="auto" w:fill="D9D9D9"/>
          </w:tcPr>
          <w:p>
            <w:pPr>
              <w:pStyle w:val="TableParagraph"/>
              <w:spacing w:before="7"/>
              <w:rPr>
                <w:i/>
                <w:sz w:val="21"/>
              </w:rPr>
            </w:pPr>
          </w:p>
          <w:p>
            <w:pPr>
              <w:pStyle w:val="TableParagraph"/>
              <w:spacing w:line="257" w:lineRule="exact"/>
              <w:ind w:right="107"/>
              <w:jc w:val="right"/>
              <w:rPr>
                <w:sz w:val="24"/>
              </w:rPr>
            </w:pPr>
            <w:r>
              <w:rPr>
                <w:sz w:val="24"/>
              </w:rPr>
              <w:t>140</w:t>
            </w:r>
          </w:p>
        </w:tc>
        <w:tc>
          <w:tcPr>
            <w:tcW w:w="3508" w:type="dxa"/>
            <w:shd w:val="clear" w:color="auto" w:fill="D9D9D9"/>
          </w:tcPr>
          <w:p>
            <w:pPr>
              <w:pStyle w:val="TableParagraph"/>
              <w:spacing w:before="7"/>
              <w:rPr>
                <w:i/>
                <w:sz w:val="21"/>
              </w:rPr>
            </w:pPr>
          </w:p>
          <w:p>
            <w:pPr>
              <w:pStyle w:val="TableParagraph"/>
              <w:spacing w:line="257" w:lineRule="exact"/>
              <w:ind w:right="106"/>
              <w:jc w:val="right"/>
              <w:rPr>
                <w:sz w:val="24"/>
              </w:rPr>
            </w:pPr>
            <w:r>
              <w:rPr>
                <w:sz w:val="24"/>
              </w:rPr>
              <w:t>160</w:t>
            </w:r>
          </w:p>
        </w:tc>
      </w:tr>
      <w:tr>
        <w:trPr>
          <w:trHeight w:val="525" w:hRule="atLeast"/>
        </w:trPr>
        <w:tc>
          <w:tcPr>
            <w:tcW w:w="1608" w:type="dxa"/>
          </w:tcPr>
          <w:p>
            <w:pPr>
              <w:pStyle w:val="TableParagraph"/>
              <w:spacing w:before="7"/>
              <w:rPr>
                <w:i/>
                <w:sz w:val="21"/>
              </w:rPr>
            </w:pPr>
          </w:p>
          <w:p>
            <w:pPr>
              <w:pStyle w:val="TableParagraph"/>
              <w:spacing w:line="257" w:lineRule="exact"/>
              <w:ind w:left="122"/>
              <w:rPr>
                <w:sz w:val="24"/>
              </w:rPr>
            </w:pPr>
            <w:r>
              <w:rPr>
                <w:sz w:val="24"/>
              </w:rPr>
              <w:t>p08</w:t>
            </w:r>
          </w:p>
        </w:tc>
        <w:tc>
          <w:tcPr>
            <w:tcW w:w="1434" w:type="dxa"/>
          </w:tcPr>
          <w:p>
            <w:pPr>
              <w:pStyle w:val="TableParagraph"/>
              <w:spacing w:before="7"/>
              <w:rPr>
                <w:i/>
                <w:sz w:val="21"/>
              </w:rPr>
            </w:pPr>
          </w:p>
          <w:p>
            <w:pPr>
              <w:pStyle w:val="TableParagraph"/>
              <w:spacing w:line="257" w:lineRule="exact"/>
              <w:ind w:right="106"/>
              <w:jc w:val="right"/>
              <w:rPr>
                <w:sz w:val="24"/>
              </w:rPr>
            </w:pPr>
            <w:r>
              <w:rPr>
                <w:sz w:val="24"/>
              </w:rPr>
              <w:t>101</w:t>
            </w:r>
          </w:p>
        </w:tc>
        <w:tc>
          <w:tcPr>
            <w:tcW w:w="2094" w:type="dxa"/>
          </w:tcPr>
          <w:p>
            <w:pPr>
              <w:pStyle w:val="TableParagraph"/>
              <w:spacing w:before="7"/>
              <w:rPr>
                <w:i/>
                <w:sz w:val="21"/>
              </w:rPr>
            </w:pPr>
          </w:p>
          <w:p>
            <w:pPr>
              <w:pStyle w:val="TableParagraph"/>
              <w:spacing w:line="257" w:lineRule="exact"/>
              <w:ind w:right="107"/>
              <w:jc w:val="right"/>
              <w:rPr>
                <w:sz w:val="24"/>
              </w:rPr>
            </w:pPr>
            <w:r>
              <w:rPr>
                <w:sz w:val="24"/>
              </w:rPr>
              <w:t>200</w:t>
            </w:r>
          </w:p>
        </w:tc>
        <w:tc>
          <w:tcPr>
            <w:tcW w:w="3508" w:type="dxa"/>
          </w:tcPr>
          <w:p>
            <w:pPr>
              <w:pStyle w:val="TableParagraph"/>
              <w:spacing w:before="7"/>
              <w:rPr>
                <w:i/>
                <w:sz w:val="21"/>
              </w:rPr>
            </w:pPr>
          </w:p>
          <w:p>
            <w:pPr>
              <w:pStyle w:val="TableParagraph"/>
              <w:spacing w:line="257" w:lineRule="exact"/>
              <w:ind w:right="106"/>
              <w:jc w:val="right"/>
              <w:rPr>
                <w:sz w:val="24"/>
              </w:rPr>
            </w:pPr>
            <w:r>
              <w:rPr>
                <w:sz w:val="24"/>
              </w:rPr>
              <w:t>230</w:t>
            </w:r>
          </w:p>
        </w:tc>
      </w:tr>
      <w:tr>
        <w:trPr>
          <w:trHeight w:val="525" w:hRule="atLeast"/>
        </w:trPr>
        <w:tc>
          <w:tcPr>
            <w:tcW w:w="1608" w:type="dxa"/>
            <w:shd w:val="clear" w:color="auto" w:fill="D9D9D9"/>
          </w:tcPr>
          <w:p>
            <w:pPr>
              <w:pStyle w:val="TableParagraph"/>
              <w:spacing w:before="7"/>
              <w:rPr>
                <w:i/>
                <w:sz w:val="21"/>
              </w:rPr>
            </w:pPr>
          </w:p>
          <w:p>
            <w:pPr>
              <w:pStyle w:val="TableParagraph"/>
              <w:spacing w:line="257" w:lineRule="exact"/>
              <w:ind w:left="122"/>
              <w:rPr>
                <w:sz w:val="24"/>
              </w:rPr>
            </w:pPr>
            <w:r>
              <w:rPr>
                <w:sz w:val="24"/>
              </w:rPr>
              <w:t>p09</w:t>
            </w:r>
          </w:p>
        </w:tc>
        <w:tc>
          <w:tcPr>
            <w:tcW w:w="1434" w:type="dxa"/>
            <w:shd w:val="clear" w:color="auto" w:fill="D9D9D9"/>
          </w:tcPr>
          <w:p>
            <w:pPr>
              <w:pStyle w:val="TableParagraph"/>
              <w:spacing w:before="7"/>
              <w:rPr>
                <w:i/>
                <w:sz w:val="21"/>
              </w:rPr>
            </w:pPr>
          </w:p>
          <w:p>
            <w:pPr>
              <w:pStyle w:val="TableParagraph"/>
              <w:spacing w:line="257" w:lineRule="exact"/>
              <w:ind w:right="106"/>
              <w:jc w:val="right"/>
              <w:rPr>
                <w:sz w:val="24"/>
              </w:rPr>
            </w:pPr>
            <w:r>
              <w:rPr>
                <w:sz w:val="24"/>
              </w:rPr>
              <w:t>151</w:t>
            </w:r>
          </w:p>
        </w:tc>
        <w:tc>
          <w:tcPr>
            <w:tcW w:w="2094" w:type="dxa"/>
            <w:shd w:val="clear" w:color="auto" w:fill="D9D9D9"/>
          </w:tcPr>
          <w:p>
            <w:pPr>
              <w:pStyle w:val="TableParagraph"/>
              <w:spacing w:before="7"/>
              <w:rPr>
                <w:i/>
                <w:sz w:val="21"/>
              </w:rPr>
            </w:pPr>
          </w:p>
          <w:p>
            <w:pPr>
              <w:pStyle w:val="TableParagraph"/>
              <w:spacing w:line="257" w:lineRule="exact"/>
              <w:ind w:right="107"/>
              <w:jc w:val="right"/>
              <w:rPr>
                <w:sz w:val="24"/>
              </w:rPr>
            </w:pPr>
            <w:r>
              <w:rPr>
                <w:sz w:val="24"/>
              </w:rPr>
              <w:t>200</w:t>
            </w:r>
          </w:p>
        </w:tc>
        <w:tc>
          <w:tcPr>
            <w:tcW w:w="3508" w:type="dxa"/>
            <w:shd w:val="clear" w:color="auto" w:fill="D9D9D9"/>
          </w:tcPr>
          <w:p>
            <w:pPr>
              <w:pStyle w:val="TableParagraph"/>
              <w:spacing w:before="7"/>
              <w:rPr>
                <w:i/>
                <w:sz w:val="21"/>
              </w:rPr>
            </w:pPr>
          </w:p>
          <w:p>
            <w:pPr>
              <w:pStyle w:val="TableParagraph"/>
              <w:spacing w:line="257" w:lineRule="exact"/>
              <w:ind w:right="106"/>
              <w:jc w:val="right"/>
              <w:rPr>
                <w:sz w:val="24"/>
              </w:rPr>
            </w:pPr>
            <w:r>
              <w:rPr>
                <w:sz w:val="24"/>
              </w:rPr>
              <w:t>200</w:t>
            </w:r>
          </w:p>
        </w:tc>
      </w:tr>
      <w:tr>
        <w:trPr>
          <w:trHeight w:val="523" w:hRule="atLeast"/>
        </w:trPr>
        <w:tc>
          <w:tcPr>
            <w:tcW w:w="1608" w:type="dxa"/>
          </w:tcPr>
          <w:p>
            <w:pPr>
              <w:pStyle w:val="TableParagraph"/>
              <w:spacing w:before="4"/>
              <w:rPr>
                <w:i/>
                <w:sz w:val="21"/>
              </w:rPr>
            </w:pPr>
          </w:p>
          <w:p>
            <w:pPr>
              <w:pStyle w:val="TableParagraph"/>
              <w:spacing w:line="257" w:lineRule="exact" w:before="1"/>
              <w:ind w:left="122"/>
              <w:rPr>
                <w:sz w:val="24"/>
              </w:rPr>
            </w:pPr>
            <w:r>
              <w:rPr>
                <w:sz w:val="24"/>
              </w:rPr>
              <w:t>p10</w:t>
            </w:r>
          </w:p>
        </w:tc>
        <w:tc>
          <w:tcPr>
            <w:tcW w:w="1434" w:type="dxa"/>
          </w:tcPr>
          <w:p>
            <w:pPr>
              <w:pStyle w:val="TableParagraph"/>
              <w:spacing w:before="4"/>
              <w:rPr>
                <w:i/>
                <w:sz w:val="21"/>
              </w:rPr>
            </w:pPr>
          </w:p>
          <w:p>
            <w:pPr>
              <w:pStyle w:val="TableParagraph"/>
              <w:spacing w:line="257" w:lineRule="exact" w:before="1"/>
              <w:ind w:right="106"/>
              <w:jc w:val="right"/>
              <w:rPr>
                <w:sz w:val="24"/>
              </w:rPr>
            </w:pPr>
            <w:r>
              <w:rPr>
                <w:sz w:val="24"/>
              </w:rPr>
              <w:t>200</w:t>
            </w:r>
          </w:p>
        </w:tc>
        <w:tc>
          <w:tcPr>
            <w:tcW w:w="2094" w:type="dxa"/>
          </w:tcPr>
          <w:p>
            <w:pPr>
              <w:pStyle w:val="TableParagraph"/>
              <w:spacing w:before="4"/>
              <w:rPr>
                <w:i/>
                <w:sz w:val="21"/>
              </w:rPr>
            </w:pPr>
          </w:p>
          <w:p>
            <w:pPr>
              <w:pStyle w:val="TableParagraph"/>
              <w:spacing w:line="257" w:lineRule="exact" w:before="1"/>
              <w:ind w:right="107"/>
              <w:jc w:val="right"/>
              <w:rPr>
                <w:sz w:val="24"/>
              </w:rPr>
            </w:pPr>
            <w:r>
              <w:rPr>
                <w:sz w:val="24"/>
              </w:rPr>
              <w:t>200</w:t>
            </w:r>
          </w:p>
        </w:tc>
        <w:tc>
          <w:tcPr>
            <w:tcW w:w="3508" w:type="dxa"/>
          </w:tcPr>
          <w:p>
            <w:pPr>
              <w:pStyle w:val="TableParagraph"/>
              <w:spacing w:before="4"/>
              <w:rPr>
                <w:i/>
                <w:sz w:val="21"/>
              </w:rPr>
            </w:pPr>
          </w:p>
          <w:p>
            <w:pPr>
              <w:pStyle w:val="TableParagraph"/>
              <w:spacing w:line="257" w:lineRule="exact" w:before="1"/>
              <w:ind w:right="106"/>
              <w:jc w:val="right"/>
              <w:rPr>
                <w:sz w:val="24"/>
              </w:rPr>
            </w:pPr>
            <w:r>
              <w:rPr>
                <w:sz w:val="24"/>
              </w:rPr>
              <w:t>200</w:t>
            </w:r>
          </w:p>
        </w:tc>
      </w:tr>
      <w:tr>
        <w:trPr>
          <w:trHeight w:val="525" w:hRule="atLeast"/>
        </w:trPr>
        <w:tc>
          <w:tcPr>
            <w:tcW w:w="1608" w:type="dxa"/>
            <w:shd w:val="clear" w:color="auto" w:fill="D9D9D9"/>
          </w:tcPr>
          <w:p>
            <w:pPr>
              <w:pStyle w:val="TableParagraph"/>
              <w:spacing w:before="7"/>
              <w:rPr>
                <w:i/>
                <w:sz w:val="21"/>
              </w:rPr>
            </w:pPr>
          </w:p>
          <w:p>
            <w:pPr>
              <w:pStyle w:val="TableParagraph"/>
              <w:spacing w:line="257" w:lineRule="exact"/>
              <w:ind w:left="122"/>
              <w:rPr>
                <w:sz w:val="24"/>
              </w:rPr>
            </w:pPr>
            <w:r>
              <w:rPr>
                <w:sz w:val="24"/>
              </w:rPr>
              <w:t>p13</w:t>
            </w:r>
          </w:p>
        </w:tc>
        <w:tc>
          <w:tcPr>
            <w:tcW w:w="1434" w:type="dxa"/>
            <w:shd w:val="clear" w:color="auto" w:fill="D9D9D9"/>
          </w:tcPr>
          <w:p>
            <w:pPr>
              <w:pStyle w:val="TableParagraph"/>
              <w:spacing w:before="7"/>
              <w:rPr>
                <w:i/>
                <w:sz w:val="21"/>
              </w:rPr>
            </w:pPr>
          </w:p>
          <w:p>
            <w:pPr>
              <w:pStyle w:val="TableParagraph"/>
              <w:spacing w:line="257" w:lineRule="exact"/>
              <w:ind w:right="106"/>
              <w:jc w:val="right"/>
              <w:rPr>
                <w:sz w:val="24"/>
              </w:rPr>
            </w:pPr>
            <w:r>
              <w:rPr>
                <w:sz w:val="24"/>
              </w:rPr>
              <w:t>121</w:t>
            </w:r>
          </w:p>
        </w:tc>
        <w:tc>
          <w:tcPr>
            <w:tcW w:w="2094" w:type="dxa"/>
            <w:shd w:val="clear" w:color="auto" w:fill="D9D9D9"/>
          </w:tcPr>
          <w:p>
            <w:pPr>
              <w:pStyle w:val="TableParagraph"/>
              <w:spacing w:before="7"/>
              <w:rPr>
                <w:i/>
                <w:sz w:val="21"/>
              </w:rPr>
            </w:pPr>
          </w:p>
          <w:p>
            <w:pPr>
              <w:pStyle w:val="TableParagraph"/>
              <w:spacing w:line="257" w:lineRule="exact"/>
              <w:ind w:right="107"/>
              <w:jc w:val="right"/>
              <w:rPr>
                <w:sz w:val="24"/>
              </w:rPr>
            </w:pPr>
            <w:r>
              <w:rPr>
                <w:sz w:val="24"/>
              </w:rPr>
              <w:t>200</w:t>
            </w:r>
          </w:p>
        </w:tc>
        <w:tc>
          <w:tcPr>
            <w:tcW w:w="3508" w:type="dxa"/>
            <w:shd w:val="clear" w:color="auto" w:fill="D9D9D9"/>
          </w:tcPr>
          <w:p>
            <w:pPr>
              <w:pStyle w:val="TableParagraph"/>
              <w:spacing w:before="7"/>
              <w:rPr>
                <w:i/>
                <w:sz w:val="21"/>
              </w:rPr>
            </w:pPr>
          </w:p>
          <w:p>
            <w:pPr>
              <w:pStyle w:val="TableParagraph"/>
              <w:spacing w:line="257" w:lineRule="exact"/>
              <w:ind w:right="106"/>
              <w:jc w:val="right"/>
              <w:rPr>
                <w:sz w:val="24"/>
              </w:rPr>
            </w:pPr>
            <w:r>
              <w:rPr>
                <w:sz w:val="24"/>
              </w:rPr>
              <w:t>720</w:t>
            </w:r>
          </w:p>
        </w:tc>
      </w:tr>
      <w:tr>
        <w:trPr>
          <w:trHeight w:val="525" w:hRule="atLeast"/>
        </w:trPr>
        <w:tc>
          <w:tcPr>
            <w:tcW w:w="1608" w:type="dxa"/>
          </w:tcPr>
          <w:p>
            <w:pPr>
              <w:pStyle w:val="TableParagraph"/>
              <w:spacing w:before="7"/>
              <w:rPr>
                <w:i/>
                <w:sz w:val="21"/>
              </w:rPr>
            </w:pPr>
          </w:p>
          <w:p>
            <w:pPr>
              <w:pStyle w:val="TableParagraph"/>
              <w:spacing w:line="257" w:lineRule="exact"/>
              <w:ind w:left="122"/>
              <w:rPr>
                <w:sz w:val="24"/>
              </w:rPr>
            </w:pPr>
            <w:r>
              <w:rPr>
                <w:sz w:val="24"/>
              </w:rPr>
              <w:t>p14</w:t>
            </w:r>
          </w:p>
        </w:tc>
        <w:tc>
          <w:tcPr>
            <w:tcW w:w="1434" w:type="dxa"/>
          </w:tcPr>
          <w:p>
            <w:pPr>
              <w:pStyle w:val="TableParagraph"/>
              <w:spacing w:before="7"/>
              <w:rPr>
                <w:i/>
                <w:sz w:val="21"/>
              </w:rPr>
            </w:pPr>
          </w:p>
          <w:p>
            <w:pPr>
              <w:pStyle w:val="TableParagraph"/>
              <w:spacing w:line="257" w:lineRule="exact"/>
              <w:ind w:right="106"/>
              <w:jc w:val="right"/>
              <w:rPr>
                <w:sz w:val="24"/>
              </w:rPr>
            </w:pPr>
            <w:r>
              <w:rPr>
                <w:sz w:val="24"/>
              </w:rPr>
              <w:t>101</w:t>
            </w:r>
          </w:p>
        </w:tc>
        <w:tc>
          <w:tcPr>
            <w:tcW w:w="2094" w:type="dxa"/>
          </w:tcPr>
          <w:p>
            <w:pPr>
              <w:pStyle w:val="TableParagraph"/>
              <w:spacing w:before="7"/>
              <w:rPr>
                <w:i/>
                <w:sz w:val="21"/>
              </w:rPr>
            </w:pPr>
          </w:p>
          <w:p>
            <w:pPr>
              <w:pStyle w:val="TableParagraph"/>
              <w:spacing w:line="257" w:lineRule="exact"/>
              <w:ind w:right="107"/>
              <w:jc w:val="right"/>
              <w:rPr>
                <w:sz w:val="24"/>
              </w:rPr>
            </w:pPr>
            <w:r>
              <w:rPr>
                <w:sz w:val="24"/>
              </w:rPr>
              <w:t>200</w:t>
            </w:r>
          </w:p>
        </w:tc>
        <w:tc>
          <w:tcPr>
            <w:tcW w:w="3508" w:type="dxa"/>
          </w:tcPr>
          <w:p>
            <w:pPr>
              <w:pStyle w:val="TableParagraph"/>
              <w:spacing w:before="7"/>
              <w:rPr>
                <w:i/>
                <w:sz w:val="21"/>
              </w:rPr>
            </w:pPr>
          </w:p>
          <w:p>
            <w:pPr>
              <w:pStyle w:val="TableParagraph"/>
              <w:spacing w:line="257" w:lineRule="exact"/>
              <w:ind w:right="106"/>
              <w:jc w:val="right"/>
              <w:rPr>
                <w:sz w:val="24"/>
              </w:rPr>
            </w:pPr>
            <w:r>
              <w:rPr>
                <w:sz w:val="24"/>
              </w:rPr>
              <w:t>1040</w:t>
            </w:r>
          </w:p>
        </w:tc>
      </w:tr>
      <w:tr>
        <w:trPr>
          <w:trHeight w:val="525" w:hRule="atLeast"/>
        </w:trPr>
        <w:tc>
          <w:tcPr>
            <w:tcW w:w="1608" w:type="dxa"/>
            <w:shd w:val="clear" w:color="auto" w:fill="D9D9D9"/>
          </w:tcPr>
          <w:p>
            <w:pPr>
              <w:pStyle w:val="TableParagraph"/>
              <w:spacing w:before="7"/>
              <w:rPr>
                <w:i/>
                <w:sz w:val="21"/>
              </w:rPr>
            </w:pPr>
          </w:p>
          <w:p>
            <w:pPr>
              <w:pStyle w:val="TableParagraph"/>
              <w:spacing w:line="257" w:lineRule="exact"/>
              <w:ind w:left="122"/>
              <w:rPr>
                <w:sz w:val="24"/>
              </w:rPr>
            </w:pPr>
            <w:r>
              <w:rPr>
                <w:sz w:val="24"/>
              </w:rPr>
              <w:t>p15</w:t>
            </w:r>
          </w:p>
        </w:tc>
        <w:tc>
          <w:tcPr>
            <w:tcW w:w="1434" w:type="dxa"/>
            <w:shd w:val="clear" w:color="auto" w:fill="D9D9D9"/>
          </w:tcPr>
          <w:p>
            <w:pPr>
              <w:pStyle w:val="TableParagraph"/>
              <w:spacing w:before="7"/>
              <w:rPr>
                <w:i/>
                <w:sz w:val="21"/>
              </w:rPr>
            </w:pPr>
          </w:p>
          <w:p>
            <w:pPr>
              <w:pStyle w:val="TableParagraph"/>
              <w:spacing w:line="257" w:lineRule="exact"/>
              <w:ind w:right="106"/>
              <w:jc w:val="right"/>
              <w:rPr>
                <w:sz w:val="24"/>
              </w:rPr>
            </w:pPr>
            <w:r>
              <w:rPr>
                <w:sz w:val="24"/>
              </w:rPr>
              <w:t>151</w:t>
            </w:r>
          </w:p>
        </w:tc>
        <w:tc>
          <w:tcPr>
            <w:tcW w:w="2094" w:type="dxa"/>
            <w:shd w:val="clear" w:color="auto" w:fill="D9D9D9"/>
          </w:tcPr>
          <w:p>
            <w:pPr>
              <w:pStyle w:val="TableParagraph"/>
              <w:spacing w:before="7"/>
              <w:rPr>
                <w:i/>
                <w:sz w:val="21"/>
              </w:rPr>
            </w:pPr>
          </w:p>
          <w:p>
            <w:pPr>
              <w:pStyle w:val="TableParagraph"/>
              <w:spacing w:line="257" w:lineRule="exact"/>
              <w:ind w:right="107"/>
              <w:jc w:val="right"/>
              <w:rPr>
                <w:sz w:val="24"/>
              </w:rPr>
            </w:pPr>
            <w:r>
              <w:rPr>
                <w:sz w:val="24"/>
              </w:rPr>
              <w:t>200</w:t>
            </w:r>
          </w:p>
        </w:tc>
        <w:tc>
          <w:tcPr>
            <w:tcW w:w="3508" w:type="dxa"/>
            <w:shd w:val="clear" w:color="auto" w:fill="D9D9D9"/>
          </w:tcPr>
          <w:p>
            <w:pPr>
              <w:pStyle w:val="TableParagraph"/>
              <w:spacing w:before="7"/>
              <w:rPr>
                <w:i/>
                <w:sz w:val="21"/>
              </w:rPr>
            </w:pPr>
          </w:p>
          <w:p>
            <w:pPr>
              <w:pStyle w:val="TableParagraph"/>
              <w:spacing w:line="257" w:lineRule="exact"/>
              <w:ind w:right="106"/>
              <w:jc w:val="right"/>
              <w:rPr>
                <w:sz w:val="24"/>
              </w:rPr>
            </w:pPr>
            <w:r>
              <w:rPr>
                <w:sz w:val="24"/>
              </w:rPr>
              <w:t>200</w:t>
            </w:r>
          </w:p>
        </w:tc>
      </w:tr>
      <w:tr>
        <w:trPr>
          <w:trHeight w:val="523" w:hRule="atLeast"/>
        </w:trPr>
        <w:tc>
          <w:tcPr>
            <w:tcW w:w="1608" w:type="dxa"/>
            <w:tcBorders>
              <w:bottom w:val="single" w:sz="4" w:space="0" w:color="000000"/>
            </w:tcBorders>
          </w:tcPr>
          <w:p>
            <w:pPr>
              <w:pStyle w:val="TableParagraph"/>
              <w:spacing w:before="5"/>
              <w:rPr>
                <w:i/>
                <w:sz w:val="21"/>
              </w:rPr>
            </w:pPr>
          </w:p>
          <w:p>
            <w:pPr>
              <w:pStyle w:val="TableParagraph"/>
              <w:spacing w:line="257" w:lineRule="exact"/>
              <w:ind w:left="122"/>
              <w:rPr>
                <w:sz w:val="24"/>
              </w:rPr>
            </w:pPr>
            <w:r>
              <w:rPr>
                <w:sz w:val="24"/>
              </w:rPr>
              <w:t>p16</w:t>
            </w:r>
          </w:p>
        </w:tc>
        <w:tc>
          <w:tcPr>
            <w:tcW w:w="1434" w:type="dxa"/>
            <w:tcBorders>
              <w:bottom w:val="single" w:sz="4" w:space="0" w:color="000000"/>
            </w:tcBorders>
          </w:tcPr>
          <w:p>
            <w:pPr>
              <w:pStyle w:val="TableParagraph"/>
              <w:spacing w:before="5"/>
              <w:rPr>
                <w:i/>
                <w:sz w:val="21"/>
              </w:rPr>
            </w:pPr>
          </w:p>
          <w:p>
            <w:pPr>
              <w:pStyle w:val="TableParagraph"/>
              <w:spacing w:line="257" w:lineRule="exact"/>
              <w:ind w:right="106"/>
              <w:jc w:val="right"/>
              <w:rPr>
                <w:sz w:val="24"/>
              </w:rPr>
            </w:pPr>
            <w:r>
              <w:rPr>
                <w:sz w:val="24"/>
              </w:rPr>
              <w:t>200</w:t>
            </w:r>
          </w:p>
        </w:tc>
        <w:tc>
          <w:tcPr>
            <w:tcW w:w="2094" w:type="dxa"/>
            <w:tcBorders>
              <w:bottom w:val="single" w:sz="4" w:space="0" w:color="000000"/>
            </w:tcBorders>
          </w:tcPr>
          <w:p>
            <w:pPr>
              <w:pStyle w:val="TableParagraph"/>
              <w:spacing w:before="5"/>
              <w:rPr>
                <w:i/>
                <w:sz w:val="21"/>
              </w:rPr>
            </w:pPr>
          </w:p>
          <w:p>
            <w:pPr>
              <w:pStyle w:val="TableParagraph"/>
              <w:spacing w:line="257" w:lineRule="exact"/>
              <w:ind w:right="107"/>
              <w:jc w:val="right"/>
              <w:rPr>
                <w:sz w:val="24"/>
              </w:rPr>
            </w:pPr>
            <w:r>
              <w:rPr>
                <w:sz w:val="24"/>
              </w:rPr>
              <w:t>200</w:t>
            </w:r>
          </w:p>
        </w:tc>
        <w:tc>
          <w:tcPr>
            <w:tcW w:w="3508" w:type="dxa"/>
            <w:tcBorders>
              <w:bottom w:val="single" w:sz="4" w:space="0" w:color="000000"/>
            </w:tcBorders>
          </w:tcPr>
          <w:p>
            <w:pPr>
              <w:pStyle w:val="TableParagraph"/>
              <w:spacing w:before="5"/>
              <w:rPr>
                <w:i/>
                <w:sz w:val="21"/>
              </w:rPr>
            </w:pPr>
          </w:p>
          <w:p>
            <w:pPr>
              <w:pStyle w:val="TableParagraph"/>
              <w:spacing w:line="257" w:lineRule="exact"/>
              <w:ind w:right="106"/>
              <w:jc w:val="right"/>
              <w:rPr>
                <w:sz w:val="24"/>
              </w:rPr>
            </w:pPr>
            <w:r>
              <w:rPr>
                <w:sz w:val="24"/>
              </w:rPr>
              <w:t>200</w:t>
            </w:r>
          </w:p>
        </w:tc>
      </w:tr>
    </w:tbl>
    <w:p>
      <w:pPr>
        <w:spacing w:after="0" w:line="257" w:lineRule="exact"/>
        <w:jc w:val="right"/>
        <w:rPr>
          <w:sz w:val="24"/>
        </w:rPr>
        <w:sectPr>
          <w:pgSz w:w="12240" w:h="15840"/>
          <w:pgMar w:header="0" w:footer="1012" w:top="1420" w:bottom="1200" w:left="1320" w:right="320"/>
        </w:sectPr>
      </w:pPr>
    </w:p>
    <w:p>
      <w:pPr>
        <w:pStyle w:val="Heading2"/>
        <w:numPr>
          <w:ilvl w:val="2"/>
          <w:numId w:val="13"/>
        </w:numPr>
        <w:tabs>
          <w:tab w:pos="661" w:val="left" w:leader="none"/>
        </w:tabs>
        <w:spacing w:line="240" w:lineRule="auto" w:before="79" w:after="0"/>
        <w:ind w:left="660" w:right="0" w:hanging="541"/>
        <w:jc w:val="left"/>
      </w:pPr>
      <w:r>
        <w:rPr>
          <w:color w:val="2E5395"/>
        </w:rPr>
        <w:t>Αποτελέσματα του προβλήματος p03</w:t>
      </w:r>
    </w:p>
    <w:p>
      <w:pPr>
        <w:pStyle w:val="BodyText"/>
        <w:rPr>
          <w:b/>
          <w:sz w:val="20"/>
        </w:rPr>
      </w:pPr>
    </w:p>
    <w:p>
      <w:pPr>
        <w:pStyle w:val="BodyText"/>
        <w:spacing w:before="9"/>
        <w:rPr>
          <w:b/>
          <w:sz w:val="17"/>
        </w:rPr>
      </w:pPr>
      <w:r>
        <w:rPr/>
        <w:drawing>
          <wp:anchor distT="0" distB="0" distL="0" distR="0" allowOverlap="1" layoutInCell="1" locked="0" behindDoc="0" simplePos="0" relativeHeight="16">
            <wp:simplePos x="0" y="0"/>
            <wp:positionH relativeFrom="page">
              <wp:posOffset>917445</wp:posOffset>
            </wp:positionH>
            <wp:positionV relativeFrom="paragraph">
              <wp:posOffset>154840</wp:posOffset>
            </wp:positionV>
            <wp:extent cx="5936211" cy="4576572"/>
            <wp:effectExtent l="0" t="0" r="0" b="0"/>
            <wp:wrapTopAndBottom/>
            <wp:docPr id="37" name="image19.png"/>
            <wp:cNvGraphicFramePr>
              <a:graphicFrameLocks noChangeAspect="1"/>
            </wp:cNvGraphicFramePr>
            <a:graphic>
              <a:graphicData uri="http://schemas.openxmlformats.org/drawingml/2006/picture">
                <pic:pic>
                  <pic:nvPicPr>
                    <pic:cNvPr id="38" name="image19.png"/>
                    <pic:cNvPicPr/>
                  </pic:nvPicPr>
                  <pic:blipFill>
                    <a:blip r:embed="rId24" cstate="print"/>
                    <a:stretch>
                      <a:fillRect/>
                    </a:stretch>
                  </pic:blipFill>
                  <pic:spPr>
                    <a:xfrm>
                      <a:off x="0" y="0"/>
                      <a:ext cx="5936211" cy="4576572"/>
                    </a:xfrm>
                    <a:prstGeom prst="rect">
                      <a:avLst/>
                    </a:prstGeom>
                  </pic:spPr>
                </pic:pic>
              </a:graphicData>
            </a:graphic>
          </wp:anchor>
        </w:drawing>
      </w:r>
    </w:p>
    <w:p>
      <w:pPr>
        <w:spacing w:before="162"/>
        <w:ind w:left="120" w:right="0" w:firstLine="0"/>
        <w:jc w:val="left"/>
        <w:rPr>
          <w:i/>
          <w:sz w:val="18"/>
        </w:rPr>
      </w:pPr>
      <w:r>
        <w:rPr>
          <w:i/>
          <w:color w:val="44536A"/>
          <w:sz w:val="18"/>
        </w:rPr>
        <w:t>Σχήμα 5.1.1 Δρομολόγηση οχημάτων p03</w:t>
      </w:r>
    </w:p>
    <w:p>
      <w:pPr>
        <w:pStyle w:val="BodyText"/>
        <w:rPr>
          <w:i/>
          <w:sz w:val="20"/>
        </w:rPr>
      </w:pPr>
    </w:p>
    <w:p>
      <w:pPr>
        <w:pStyle w:val="BodyText"/>
        <w:rPr>
          <w:i/>
          <w:sz w:val="20"/>
        </w:rPr>
      </w:pPr>
    </w:p>
    <w:p>
      <w:pPr>
        <w:pStyle w:val="Heading2"/>
        <w:spacing w:before="169"/>
        <w:ind w:left="133" w:right="1130" w:firstLine="0"/>
        <w:jc w:val="center"/>
      </w:pPr>
      <w:r>
        <w:rPr/>
        <w:t>Συνολικό κέρδος: 464</w:t>
      </w:r>
    </w:p>
    <w:p>
      <w:pPr>
        <w:pStyle w:val="BodyText"/>
        <w:rPr>
          <w:b/>
          <w:sz w:val="16"/>
        </w:rPr>
      </w:pPr>
    </w:p>
    <w:tbl>
      <w:tblPr>
        <w:tblW w:w="0" w:type="auto"/>
        <w:jc w:val="left"/>
        <w:tblInd w:w="5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35"/>
        <w:gridCol w:w="635"/>
        <w:gridCol w:w="635"/>
        <w:gridCol w:w="635"/>
        <w:gridCol w:w="635"/>
        <w:gridCol w:w="636"/>
        <w:gridCol w:w="635"/>
        <w:gridCol w:w="635"/>
        <w:gridCol w:w="667"/>
        <w:gridCol w:w="644"/>
        <w:gridCol w:w="756"/>
        <w:gridCol w:w="756"/>
        <w:gridCol w:w="511"/>
      </w:tblGrid>
      <w:tr>
        <w:trPr>
          <w:trHeight w:val="1046" w:hRule="atLeast"/>
        </w:trPr>
        <w:tc>
          <w:tcPr>
            <w:tcW w:w="735" w:type="dxa"/>
            <w:tcBorders>
              <w:right w:val="nil"/>
            </w:tcBorders>
            <w:shd w:val="clear" w:color="auto" w:fill="D9D9D9"/>
          </w:tcPr>
          <w:p>
            <w:pPr>
              <w:pStyle w:val="TableParagraph"/>
              <w:rPr>
                <w:b/>
                <w:sz w:val="22"/>
              </w:rPr>
            </w:pPr>
          </w:p>
          <w:p>
            <w:pPr>
              <w:pStyle w:val="TableParagraph"/>
              <w:rPr>
                <w:b/>
                <w:sz w:val="22"/>
              </w:rPr>
            </w:pPr>
          </w:p>
          <w:p>
            <w:pPr>
              <w:pStyle w:val="TableParagraph"/>
              <w:spacing w:before="6"/>
              <w:rPr>
                <w:b/>
                <w:sz w:val="23"/>
              </w:rPr>
            </w:pPr>
          </w:p>
          <w:p>
            <w:pPr>
              <w:pStyle w:val="TableParagraph"/>
              <w:spacing w:line="249" w:lineRule="exact" w:before="1"/>
              <w:ind w:right="198"/>
              <w:jc w:val="right"/>
              <w:rPr>
                <w:rFonts w:ascii="Carlito"/>
                <w:sz w:val="22"/>
              </w:rPr>
            </w:pPr>
            <w:r>
              <w:rPr>
                <w:rFonts w:ascii="Carlito"/>
                <w:w w:val="100"/>
                <w:sz w:val="22"/>
              </w:rPr>
              <w:t>1</w:t>
            </w:r>
          </w:p>
        </w:tc>
        <w:tc>
          <w:tcPr>
            <w:tcW w:w="635" w:type="dxa"/>
            <w:tcBorders>
              <w:left w:val="nil"/>
              <w:right w:val="nil"/>
            </w:tcBorders>
            <w:shd w:val="clear" w:color="auto" w:fill="D9D9D9"/>
          </w:tcPr>
          <w:p>
            <w:pPr>
              <w:pStyle w:val="TableParagraph"/>
              <w:rPr>
                <w:b/>
                <w:sz w:val="22"/>
              </w:rPr>
            </w:pPr>
          </w:p>
          <w:p>
            <w:pPr>
              <w:pStyle w:val="TableParagraph"/>
              <w:rPr>
                <w:b/>
                <w:sz w:val="22"/>
              </w:rPr>
            </w:pPr>
          </w:p>
          <w:p>
            <w:pPr>
              <w:pStyle w:val="TableParagraph"/>
              <w:spacing w:before="6"/>
              <w:rPr>
                <w:b/>
                <w:sz w:val="23"/>
              </w:rPr>
            </w:pPr>
          </w:p>
          <w:p>
            <w:pPr>
              <w:pStyle w:val="TableParagraph"/>
              <w:spacing w:line="249" w:lineRule="exact" w:before="1"/>
              <w:ind w:left="191" w:right="180"/>
              <w:jc w:val="center"/>
              <w:rPr>
                <w:rFonts w:ascii="Carlito"/>
                <w:sz w:val="22"/>
              </w:rPr>
            </w:pPr>
            <w:r>
              <w:rPr>
                <w:rFonts w:ascii="Carlito"/>
                <w:sz w:val="22"/>
              </w:rPr>
              <w:t>86</w:t>
            </w:r>
          </w:p>
        </w:tc>
        <w:tc>
          <w:tcPr>
            <w:tcW w:w="635" w:type="dxa"/>
            <w:tcBorders>
              <w:left w:val="nil"/>
              <w:right w:val="nil"/>
            </w:tcBorders>
            <w:shd w:val="clear" w:color="auto" w:fill="D9D9D9"/>
          </w:tcPr>
          <w:p>
            <w:pPr>
              <w:pStyle w:val="TableParagraph"/>
              <w:rPr>
                <w:b/>
                <w:sz w:val="22"/>
              </w:rPr>
            </w:pPr>
          </w:p>
          <w:p>
            <w:pPr>
              <w:pStyle w:val="TableParagraph"/>
              <w:rPr>
                <w:b/>
                <w:sz w:val="22"/>
              </w:rPr>
            </w:pPr>
          </w:p>
          <w:p>
            <w:pPr>
              <w:pStyle w:val="TableParagraph"/>
              <w:spacing w:before="6"/>
              <w:rPr>
                <w:b/>
                <w:sz w:val="23"/>
              </w:rPr>
            </w:pPr>
          </w:p>
          <w:p>
            <w:pPr>
              <w:pStyle w:val="TableParagraph"/>
              <w:spacing w:line="249" w:lineRule="exact" w:before="1"/>
              <w:ind w:right="198"/>
              <w:jc w:val="right"/>
              <w:rPr>
                <w:rFonts w:ascii="Carlito"/>
                <w:sz w:val="22"/>
              </w:rPr>
            </w:pPr>
            <w:r>
              <w:rPr>
                <w:rFonts w:ascii="Carlito"/>
                <w:sz w:val="22"/>
              </w:rPr>
              <w:t>40</w:t>
            </w:r>
          </w:p>
        </w:tc>
        <w:tc>
          <w:tcPr>
            <w:tcW w:w="635" w:type="dxa"/>
            <w:tcBorders>
              <w:left w:val="nil"/>
              <w:right w:val="nil"/>
            </w:tcBorders>
            <w:shd w:val="clear" w:color="auto" w:fill="D9D9D9"/>
          </w:tcPr>
          <w:p>
            <w:pPr>
              <w:pStyle w:val="TableParagraph"/>
              <w:rPr>
                <w:b/>
                <w:sz w:val="22"/>
              </w:rPr>
            </w:pPr>
          </w:p>
          <w:p>
            <w:pPr>
              <w:pStyle w:val="TableParagraph"/>
              <w:rPr>
                <w:b/>
                <w:sz w:val="22"/>
              </w:rPr>
            </w:pPr>
          </w:p>
          <w:p>
            <w:pPr>
              <w:pStyle w:val="TableParagraph"/>
              <w:spacing w:before="6"/>
              <w:rPr>
                <w:b/>
                <w:sz w:val="23"/>
              </w:rPr>
            </w:pPr>
          </w:p>
          <w:p>
            <w:pPr>
              <w:pStyle w:val="TableParagraph"/>
              <w:spacing w:line="249" w:lineRule="exact" w:before="1"/>
              <w:ind w:right="196"/>
              <w:jc w:val="right"/>
              <w:rPr>
                <w:rFonts w:ascii="Carlito"/>
                <w:sz w:val="22"/>
              </w:rPr>
            </w:pPr>
            <w:r>
              <w:rPr>
                <w:rFonts w:ascii="Carlito"/>
                <w:sz w:val="22"/>
              </w:rPr>
              <w:t>69</w:t>
            </w:r>
          </w:p>
        </w:tc>
        <w:tc>
          <w:tcPr>
            <w:tcW w:w="635" w:type="dxa"/>
            <w:tcBorders>
              <w:left w:val="nil"/>
              <w:right w:val="nil"/>
            </w:tcBorders>
            <w:shd w:val="clear" w:color="auto" w:fill="D9D9D9"/>
          </w:tcPr>
          <w:p>
            <w:pPr>
              <w:pStyle w:val="TableParagraph"/>
              <w:rPr>
                <w:b/>
                <w:sz w:val="22"/>
              </w:rPr>
            </w:pPr>
          </w:p>
          <w:p>
            <w:pPr>
              <w:pStyle w:val="TableParagraph"/>
              <w:rPr>
                <w:b/>
                <w:sz w:val="22"/>
              </w:rPr>
            </w:pPr>
          </w:p>
          <w:p>
            <w:pPr>
              <w:pStyle w:val="TableParagraph"/>
              <w:spacing w:before="6"/>
              <w:rPr>
                <w:b/>
                <w:sz w:val="23"/>
              </w:rPr>
            </w:pPr>
          </w:p>
          <w:p>
            <w:pPr>
              <w:pStyle w:val="TableParagraph"/>
              <w:spacing w:line="249" w:lineRule="exact" w:before="1"/>
              <w:ind w:right="198"/>
              <w:jc w:val="right"/>
              <w:rPr>
                <w:rFonts w:ascii="Carlito"/>
                <w:sz w:val="22"/>
              </w:rPr>
            </w:pPr>
            <w:r>
              <w:rPr>
                <w:rFonts w:ascii="Carlito"/>
                <w:sz w:val="22"/>
              </w:rPr>
              <w:t>92</w:t>
            </w:r>
          </w:p>
        </w:tc>
        <w:tc>
          <w:tcPr>
            <w:tcW w:w="636" w:type="dxa"/>
            <w:tcBorders>
              <w:left w:val="nil"/>
              <w:right w:val="nil"/>
            </w:tcBorders>
            <w:shd w:val="clear" w:color="auto" w:fill="D9D9D9"/>
          </w:tcPr>
          <w:p>
            <w:pPr>
              <w:pStyle w:val="TableParagraph"/>
              <w:rPr>
                <w:b/>
                <w:sz w:val="22"/>
              </w:rPr>
            </w:pPr>
          </w:p>
          <w:p>
            <w:pPr>
              <w:pStyle w:val="TableParagraph"/>
              <w:rPr>
                <w:b/>
                <w:sz w:val="22"/>
              </w:rPr>
            </w:pPr>
          </w:p>
          <w:p>
            <w:pPr>
              <w:pStyle w:val="TableParagraph"/>
              <w:spacing w:before="6"/>
              <w:rPr>
                <w:b/>
                <w:sz w:val="23"/>
              </w:rPr>
            </w:pPr>
          </w:p>
          <w:p>
            <w:pPr>
              <w:pStyle w:val="TableParagraph"/>
              <w:spacing w:line="249" w:lineRule="exact" w:before="1"/>
              <w:ind w:right="198"/>
              <w:jc w:val="right"/>
              <w:rPr>
                <w:rFonts w:ascii="Carlito"/>
                <w:sz w:val="22"/>
              </w:rPr>
            </w:pPr>
            <w:r>
              <w:rPr>
                <w:rFonts w:ascii="Carlito"/>
                <w:sz w:val="22"/>
              </w:rPr>
              <w:t>60</w:t>
            </w:r>
          </w:p>
        </w:tc>
        <w:tc>
          <w:tcPr>
            <w:tcW w:w="635" w:type="dxa"/>
            <w:tcBorders>
              <w:left w:val="nil"/>
              <w:right w:val="nil"/>
            </w:tcBorders>
            <w:shd w:val="clear" w:color="auto" w:fill="D9D9D9"/>
          </w:tcPr>
          <w:p>
            <w:pPr>
              <w:pStyle w:val="TableParagraph"/>
              <w:rPr>
                <w:b/>
                <w:sz w:val="22"/>
              </w:rPr>
            </w:pPr>
          </w:p>
          <w:p>
            <w:pPr>
              <w:pStyle w:val="TableParagraph"/>
              <w:rPr>
                <w:b/>
                <w:sz w:val="22"/>
              </w:rPr>
            </w:pPr>
          </w:p>
          <w:p>
            <w:pPr>
              <w:pStyle w:val="TableParagraph"/>
              <w:spacing w:before="6"/>
              <w:rPr>
                <w:b/>
                <w:sz w:val="23"/>
              </w:rPr>
            </w:pPr>
          </w:p>
          <w:p>
            <w:pPr>
              <w:pStyle w:val="TableParagraph"/>
              <w:spacing w:line="249" w:lineRule="exact" w:before="1"/>
              <w:ind w:right="197"/>
              <w:jc w:val="right"/>
              <w:rPr>
                <w:rFonts w:ascii="Carlito"/>
                <w:sz w:val="22"/>
              </w:rPr>
            </w:pPr>
            <w:r>
              <w:rPr>
                <w:rFonts w:ascii="Carlito"/>
                <w:sz w:val="22"/>
              </w:rPr>
              <w:t>93</w:t>
            </w:r>
          </w:p>
        </w:tc>
        <w:tc>
          <w:tcPr>
            <w:tcW w:w="635" w:type="dxa"/>
            <w:tcBorders>
              <w:left w:val="nil"/>
              <w:right w:val="nil"/>
            </w:tcBorders>
            <w:shd w:val="clear" w:color="auto" w:fill="D9D9D9"/>
          </w:tcPr>
          <w:p>
            <w:pPr>
              <w:pStyle w:val="TableParagraph"/>
              <w:rPr>
                <w:b/>
                <w:sz w:val="22"/>
              </w:rPr>
            </w:pPr>
          </w:p>
          <w:p>
            <w:pPr>
              <w:pStyle w:val="TableParagraph"/>
              <w:rPr>
                <w:b/>
                <w:sz w:val="22"/>
              </w:rPr>
            </w:pPr>
          </w:p>
          <w:p>
            <w:pPr>
              <w:pStyle w:val="TableParagraph"/>
              <w:spacing w:before="6"/>
              <w:rPr>
                <w:b/>
                <w:sz w:val="23"/>
              </w:rPr>
            </w:pPr>
          </w:p>
          <w:p>
            <w:pPr>
              <w:pStyle w:val="TableParagraph"/>
              <w:spacing w:line="249" w:lineRule="exact" w:before="1"/>
              <w:ind w:right="198"/>
              <w:jc w:val="right"/>
              <w:rPr>
                <w:rFonts w:ascii="Carlito"/>
                <w:sz w:val="22"/>
              </w:rPr>
            </w:pPr>
            <w:r>
              <w:rPr>
                <w:rFonts w:ascii="Carlito"/>
                <w:sz w:val="22"/>
              </w:rPr>
              <w:t>38</w:t>
            </w:r>
          </w:p>
        </w:tc>
        <w:tc>
          <w:tcPr>
            <w:tcW w:w="667" w:type="dxa"/>
            <w:tcBorders>
              <w:left w:val="nil"/>
              <w:right w:val="nil"/>
            </w:tcBorders>
            <w:shd w:val="clear" w:color="auto" w:fill="D9D9D9"/>
          </w:tcPr>
          <w:p>
            <w:pPr>
              <w:pStyle w:val="TableParagraph"/>
              <w:rPr>
                <w:b/>
                <w:sz w:val="22"/>
              </w:rPr>
            </w:pPr>
          </w:p>
          <w:p>
            <w:pPr>
              <w:pStyle w:val="TableParagraph"/>
              <w:rPr>
                <w:b/>
                <w:sz w:val="22"/>
              </w:rPr>
            </w:pPr>
          </w:p>
          <w:p>
            <w:pPr>
              <w:pStyle w:val="TableParagraph"/>
              <w:spacing w:before="6"/>
              <w:rPr>
                <w:b/>
                <w:sz w:val="23"/>
              </w:rPr>
            </w:pPr>
          </w:p>
          <w:p>
            <w:pPr>
              <w:pStyle w:val="TableParagraph"/>
              <w:spacing w:line="249" w:lineRule="exact" w:before="1"/>
              <w:ind w:left="193" w:right="211"/>
              <w:jc w:val="center"/>
              <w:rPr>
                <w:rFonts w:ascii="Carlito"/>
                <w:sz w:val="22"/>
              </w:rPr>
            </w:pPr>
            <w:r>
              <w:rPr>
                <w:rFonts w:ascii="Carlito"/>
                <w:sz w:val="22"/>
              </w:rPr>
              <w:t>99</w:t>
            </w:r>
          </w:p>
        </w:tc>
        <w:tc>
          <w:tcPr>
            <w:tcW w:w="644" w:type="dxa"/>
            <w:tcBorders>
              <w:left w:val="nil"/>
              <w:right w:val="nil"/>
            </w:tcBorders>
            <w:shd w:val="clear" w:color="auto" w:fill="D9D9D9"/>
          </w:tcPr>
          <w:p>
            <w:pPr>
              <w:pStyle w:val="TableParagraph"/>
              <w:rPr>
                <w:b/>
                <w:sz w:val="22"/>
              </w:rPr>
            </w:pPr>
          </w:p>
          <w:p>
            <w:pPr>
              <w:pStyle w:val="TableParagraph"/>
              <w:rPr>
                <w:b/>
                <w:sz w:val="22"/>
              </w:rPr>
            </w:pPr>
          </w:p>
          <w:p>
            <w:pPr>
              <w:pStyle w:val="TableParagraph"/>
              <w:spacing w:before="6"/>
              <w:rPr>
                <w:b/>
                <w:sz w:val="23"/>
              </w:rPr>
            </w:pPr>
          </w:p>
          <w:p>
            <w:pPr>
              <w:pStyle w:val="TableParagraph"/>
              <w:spacing w:line="249" w:lineRule="exact" w:before="1"/>
              <w:ind w:right="174"/>
              <w:jc w:val="right"/>
              <w:rPr>
                <w:rFonts w:ascii="Carlito"/>
                <w:sz w:val="22"/>
              </w:rPr>
            </w:pPr>
            <w:r>
              <w:rPr>
                <w:rFonts w:ascii="Carlito"/>
                <w:sz w:val="22"/>
              </w:rPr>
              <w:t>94</w:t>
            </w:r>
          </w:p>
        </w:tc>
        <w:tc>
          <w:tcPr>
            <w:tcW w:w="756" w:type="dxa"/>
            <w:tcBorders>
              <w:left w:val="nil"/>
              <w:right w:val="nil"/>
            </w:tcBorders>
            <w:shd w:val="clear" w:color="auto" w:fill="D9D9D9"/>
          </w:tcPr>
          <w:p>
            <w:pPr>
              <w:pStyle w:val="TableParagraph"/>
              <w:rPr>
                <w:b/>
                <w:sz w:val="22"/>
              </w:rPr>
            </w:pPr>
          </w:p>
          <w:p>
            <w:pPr>
              <w:pStyle w:val="TableParagraph"/>
              <w:rPr>
                <w:b/>
                <w:sz w:val="22"/>
              </w:rPr>
            </w:pPr>
          </w:p>
          <w:p>
            <w:pPr>
              <w:pStyle w:val="TableParagraph"/>
              <w:spacing w:before="6"/>
              <w:rPr>
                <w:b/>
                <w:sz w:val="23"/>
              </w:rPr>
            </w:pPr>
          </w:p>
          <w:p>
            <w:pPr>
              <w:pStyle w:val="TableParagraph"/>
              <w:spacing w:line="249" w:lineRule="exact" w:before="1"/>
              <w:ind w:right="230"/>
              <w:jc w:val="right"/>
              <w:rPr>
                <w:rFonts w:ascii="Carlito"/>
                <w:sz w:val="22"/>
              </w:rPr>
            </w:pPr>
            <w:r>
              <w:rPr>
                <w:rFonts w:ascii="Carlito"/>
                <w:sz w:val="22"/>
              </w:rPr>
              <w:t>100</w:t>
            </w:r>
          </w:p>
        </w:tc>
        <w:tc>
          <w:tcPr>
            <w:tcW w:w="756" w:type="dxa"/>
            <w:tcBorders>
              <w:left w:val="nil"/>
              <w:right w:val="nil"/>
            </w:tcBorders>
            <w:shd w:val="clear" w:color="auto" w:fill="D9D9D9"/>
          </w:tcPr>
          <w:p>
            <w:pPr>
              <w:pStyle w:val="TableParagraph"/>
              <w:rPr>
                <w:b/>
                <w:sz w:val="22"/>
              </w:rPr>
            </w:pPr>
          </w:p>
          <w:p>
            <w:pPr>
              <w:pStyle w:val="TableParagraph"/>
              <w:rPr>
                <w:b/>
                <w:sz w:val="22"/>
              </w:rPr>
            </w:pPr>
          </w:p>
          <w:p>
            <w:pPr>
              <w:pStyle w:val="TableParagraph"/>
              <w:spacing w:before="6"/>
              <w:rPr>
                <w:b/>
                <w:sz w:val="23"/>
              </w:rPr>
            </w:pPr>
          </w:p>
          <w:p>
            <w:pPr>
              <w:pStyle w:val="TableParagraph"/>
              <w:spacing w:line="249" w:lineRule="exact" w:before="1"/>
              <w:ind w:right="284"/>
              <w:jc w:val="right"/>
              <w:rPr>
                <w:rFonts w:ascii="Carlito"/>
                <w:sz w:val="22"/>
              </w:rPr>
            </w:pPr>
            <w:r>
              <w:rPr>
                <w:rFonts w:ascii="Carlito"/>
                <w:sz w:val="22"/>
              </w:rPr>
              <w:t>97</w:t>
            </w:r>
          </w:p>
        </w:tc>
        <w:tc>
          <w:tcPr>
            <w:tcW w:w="511" w:type="dxa"/>
            <w:tcBorders>
              <w:left w:val="nil"/>
            </w:tcBorders>
            <w:shd w:val="clear" w:color="auto" w:fill="D9D9D9"/>
          </w:tcPr>
          <w:p>
            <w:pPr>
              <w:pStyle w:val="TableParagraph"/>
              <w:rPr>
                <w:b/>
                <w:sz w:val="22"/>
              </w:rPr>
            </w:pPr>
          </w:p>
          <w:p>
            <w:pPr>
              <w:pStyle w:val="TableParagraph"/>
              <w:rPr>
                <w:b/>
                <w:sz w:val="22"/>
              </w:rPr>
            </w:pPr>
          </w:p>
          <w:p>
            <w:pPr>
              <w:pStyle w:val="TableParagraph"/>
              <w:spacing w:before="6"/>
              <w:rPr>
                <w:b/>
                <w:sz w:val="23"/>
              </w:rPr>
            </w:pPr>
          </w:p>
          <w:p>
            <w:pPr>
              <w:pStyle w:val="TableParagraph"/>
              <w:spacing w:line="249" w:lineRule="exact" w:before="1"/>
              <w:ind w:left="299"/>
              <w:rPr>
                <w:rFonts w:ascii="Carlito"/>
                <w:sz w:val="22"/>
              </w:rPr>
            </w:pPr>
            <w:r>
              <w:rPr>
                <w:rFonts w:ascii="Carlito"/>
                <w:w w:val="100"/>
                <w:sz w:val="22"/>
              </w:rPr>
              <w:t>1</w:t>
            </w:r>
          </w:p>
        </w:tc>
      </w:tr>
      <w:tr>
        <w:trPr>
          <w:trHeight w:val="1048" w:hRule="atLeast"/>
        </w:trPr>
        <w:tc>
          <w:tcPr>
            <w:tcW w:w="735" w:type="dxa"/>
            <w:tcBorders>
              <w:right w:val="nil"/>
            </w:tcBorders>
          </w:tcPr>
          <w:p>
            <w:pPr>
              <w:pStyle w:val="TableParagraph"/>
              <w:rPr>
                <w:b/>
                <w:sz w:val="22"/>
              </w:rPr>
            </w:pPr>
          </w:p>
          <w:p>
            <w:pPr>
              <w:pStyle w:val="TableParagraph"/>
              <w:rPr>
                <w:b/>
                <w:sz w:val="22"/>
              </w:rPr>
            </w:pPr>
          </w:p>
          <w:p>
            <w:pPr>
              <w:pStyle w:val="TableParagraph"/>
              <w:spacing w:before="8"/>
              <w:rPr>
                <w:b/>
                <w:sz w:val="23"/>
              </w:rPr>
            </w:pPr>
          </w:p>
          <w:p>
            <w:pPr>
              <w:pStyle w:val="TableParagraph"/>
              <w:spacing w:line="249" w:lineRule="exact"/>
              <w:ind w:right="198"/>
              <w:jc w:val="right"/>
              <w:rPr>
                <w:rFonts w:ascii="Carlito"/>
                <w:sz w:val="22"/>
              </w:rPr>
            </w:pPr>
            <w:r>
              <w:rPr>
                <w:rFonts w:ascii="Carlito"/>
                <w:w w:val="100"/>
                <w:sz w:val="22"/>
              </w:rPr>
              <w:t>1</w:t>
            </w:r>
          </w:p>
        </w:tc>
        <w:tc>
          <w:tcPr>
            <w:tcW w:w="635" w:type="dxa"/>
            <w:tcBorders>
              <w:left w:val="nil"/>
              <w:right w:val="nil"/>
            </w:tcBorders>
          </w:tcPr>
          <w:p>
            <w:pPr>
              <w:pStyle w:val="TableParagraph"/>
              <w:rPr>
                <w:b/>
                <w:sz w:val="22"/>
              </w:rPr>
            </w:pPr>
          </w:p>
          <w:p>
            <w:pPr>
              <w:pStyle w:val="TableParagraph"/>
              <w:rPr>
                <w:b/>
                <w:sz w:val="22"/>
              </w:rPr>
            </w:pPr>
          </w:p>
          <w:p>
            <w:pPr>
              <w:pStyle w:val="TableParagraph"/>
              <w:spacing w:before="8"/>
              <w:rPr>
                <w:b/>
                <w:sz w:val="23"/>
              </w:rPr>
            </w:pPr>
          </w:p>
          <w:p>
            <w:pPr>
              <w:pStyle w:val="TableParagraph"/>
              <w:spacing w:line="249" w:lineRule="exact"/>
              <w:ind w:left="191" w:right="180"/>
              <w:jc w:val="center"/>
              <w:rPr>
                <w:rFonts w:ascii="Carlito"/>
                <w:sz w:val="22"/>
              </w:rPr>
            </w:pPr>
            <w:r>
              <w:rPr>
                <w:rFonts w:ascii="Carlito"/>
                <w:sz w:val="22"/>
              </w:rPr>
              <w:t>34</w:t>
            </w:r>
          </w:p>
        </w:tc>
        <w:tc>
          <w:tcPr>
            <w:tcW w:w="635" w:type="dxa"/>
            <w:tcBorders>
              <w:left w:val="nil"/>
              <w:right w:val="nil"/>
            </w:tcBorders>
          </w:tcPr>
          <w:p>
            <w:pPr>
              <w:pStyle w:val="TableParagraph"/>
              <w:rPr>
                <w:b/>
                <w:sz w:val="22"/>
              </w:rPr>
            </w:pPr>
          </w:p>
          <w:p>
            <w:pPr>
              <w:pStyle w:val="TableParagraph"/>
              <w:rPr>
                <w:b/>
                <w:sz w:val="22"/>
              </w:rPr>
            </w:pPr>
          </w:p>
          <w:p>
            <w:pPr>
              <w:pStyle w:val="TableParagraph"/>
              <w:spacing w:before="8"/>
              <w:rPr>
                <w:b/>
                <w:sz w:val="23"/>
              </w:rPr>
            </w:pPr>
          </w:p>
          <w:p>
            <w:pPr>
              <w:pStyle w:val="TableParagraph"/>
              <w:spacing w:line="249" w:lineRule="exact"/>
              <w:ind w:right="198"/>
              <w:jc w:val="right"/>
              <w:rPr>
                <w:rFonts w:ascii="Carlito"/>
                <w:sz w:val="22"/>
              </w:rPr>
            </w:pPr>
            <w:r>
              <w:rPr>
                <w:rFonts w:ascii="Carlito"/>
                <w:sz w:val="22"/>
              </w:rPr>
              <w:t>82</w:t>
            </w:r>
          </w:p>
        </w:tc>
        <w:tc>
          <w:tcPr>
            <w:tcW w:w="635" w:type="dxa"/>
            <w:tcBorders>
              <w:left w:val="nil"/>
              <w:right w:val="nil"/>
            </w:tcBorders>
          </w:tcPr>
          <w:p>
            <w:pPr>
              <w:pStyle w:val="TableParagraph"/>
              <w:rPr>
                <w:b/>
                <w:sz w:val="22"/>
              </w:rPr>
            </w:pPr>
          </w:p>
          <w:p>
            <w:pPr>
              <w:pStyle w:val="TableParagraph"/>
              <w:rPr>
                <w:b/>
                <w:sz w:val="22"/>
              </w:rPr>
            </w:pPr>
          </w:p>
          <w:p>
            <w:pPr>
              <w:pStyle w:val="TableParagraph"/>
              <w:spacing w:before="8"/>
              <w:rPr>
                <w:b/>
                <w:sz w:val="23"/>
              </w:rPr>
            </w:pPr>
          </w:p>
          <w:p>
            <w:pPr>
              <w:pStyle w:val="TableParagraph"/>
              <w:spacing w:line="249" w:lineRule="exact"/>
              <w:ind w:right="196"/>
              <w:jc w:val="right"/>
              <w:rPr>
                <w:rFonts w:ascii="Carlito"/>
                <w:sz w:val="22"/>
              </w:rPr>
            </w:pPr>
            <w:r>
              <w:rPr>
                <w:rFonts w:ascii="Carlito"/>
                <w:sz w:val="22"/>
              </w:rPr>
              <w:t>95</w:t>
            </w:r>
          </w:p>
        </w:tc>
        <w:tc>
          <w:tcPr>
            <w:tcW w:w="635" w:type="dxa"/>
            <w:tcBorders>
              <w:left w:val="nil"/>
              <w:right w:val="nil"/>
            </w:tcBorders>
          </w:tcPr>
          <w:p>
            <w:pPr>
              <w:pStyle w:val="TableParagraph"/>
              <w:rPr>
                <w:b/>
                <w:sz w:val="22"/>
              </w:rPr>
            </w:pPr>
          </w:p>
          <w:p>
            <w:pPr>
              <w:pStyle w:val="TableParagraph"/>
              <w:rPr>
                <w:b/>
                <w:sz w:val="22"/>
              </w:rPr>
            </w:pPr>
          </w:p>
          <w:p>
            <w:pPr>
              <w:pStyle w:val="TableParagraph"/>
              <w:spacing w:before="8"/>
              <w:rPr>
                <w:b/>
                <w:sz w:val="23"/>
              </w:rPr>
            </w:pPr>
          </w:p>
          <w:p>
            <w:pPr>
              <w:pStyle w:val="TableParagraph"/>
              <w:spacing w:line="249" w:lineRule="exact"/>
              <w:ind w:right="198"/>
              <w:jc w:val="right"/>
              <w:rPr>
                <w:rFonts w:ascii="Carlito"/>
                <w:sz w:val="22"/>
              </w:rPr>
            </w:pPr>
            <w:r>
              <w:rPr>
                <w:rFonts w:ascii="Carlito"/>
                <w:sz w:val="22"/>
              </w:rPr>
              <w:t>88</w:t>
            </w:r>
          </w:p>
        </w:tc>
        <w:tc>
          <w:tcPr>
            <w:tcW w:w="636" w:type="dxa"/>
            <w:tcBorders>
              <w:left w:val="nil"/>
              <w:right w:val="nil"/>
            </w:tcBorders>
          </w:tcPr>
          <w:p>
            <w:pPr>
              <w:pStyle w:val="TableParagraph"/>
              <w:rPr>
                <w:b/>
                <w:sz w:val="22"/>
              </w:rPr>
            </w:pPr>
          </w:p>
          <w:p>
            <w:pPr>
              <w:pStyle w:val="TableParagraph"/>
              <w:rPr>
                <w:b/>
                <w:sz w:val="22"/>
              </w:rPr>
            </w:pPr>
          </w:p>
          <w:p>
            <w:pPr>
              <w:pStyle w:val="TableParagraph"/>
              <w:spacing w:before="8"/>
              <w:rPr>
                <w:b/>
                <w:sz w:val="23"/>
              </w:rPr>
            </w:pPr>
          </w:p>
          <w:p>
            <w:pPr>
              <w:pStyle w:val="TableParagraph"/>
              <w:spacing w:line="249" w:lineRule="exact"/>
              <w:ind w:right="198"/>
              <w:jc w:val="right"/>
              <w:rPr>
                <w:rFonts w:ascii="Carlito"/>
                <w:sz w:val="22"/>
              </w:rPr>
            </w:pPr>
            <w:r>
              <w:rPr>
                <w:rFonts w:ascii="Carlito"/>
                <w:sz w:val="22"/>
              </w:rPr>
              <w:t>48</w:t>
            </w:r>
          </w:p>
        </w:tc>
        <w:tc>
          <w:tcPr>
            <w:tcW w:w="635" w:type="dxa"/>
            <w:tcBorders>
              <w:left w:val="nil"/>
              <w:right w:val="nil"/>
            </w:tcBorders>
          </w:tcPr>
          <w:p>
            <w:pPr>
              <w:pStyle w:val="TableParagraph"/>
              <w:rPr>
                <w:b/>
                <w:sz w:val="22"/>
              </w:rPr>
            </w:pPr>
          </w:p>
          <w:p>
            <w:pPr>
              <w:pStyle w:val="TableParagraph"/>
              <w:rPr>
                <w:b/>
                <w:sz w:val="22"/>
              </w:rPr>
            </w:pPr>
          </w:p>
          <w:p>
            <w:pPr>
              <w:pStyle w:val="TableParagraph"/>
              <w:spacing w:before="8"/>
              <w:rPr>
                <w:b/>
                <w:sz w:val="23"/>
              </w:rPr>
            </w:pPr>
          </w:p>
          <w:p>
            <w:pPr>
              <w:pStyle w:val="TableParagraph"/>
              <w:spacing w:line="249" w:lineRule="exact"/>
              <w:ind w:right="197"/>
              <w:jc w:val="right"/>
              <w:rPr>
                <w:rFonts w:ascii="Carlito"/>
                <w:sz w:val="22"/>
              </w:rPr>
            </w:pPr>
            <w:r>
              <w:rPr>
                <w:rFonts w:ascii="Carlito"/>
                <w:sz w:val="22"/>
              </w:rPr>
              <w:t>49</w:t>
            </w:r>
          </w:p>
        </w:tc>
        <w:tc>
          <w:tcPr>
            <w:tcW w:w="635" w:type="dxa"/>
            <w:tcBorders>
              <w:left w:val="nil"/>
              <w:right w:val="nil"/>
            </w:tcBorders>
          </w:tcPr>
          <w:p>
            <w:pPr>
              <w:pStyle w:val="TableParagraph"/>
              <w:rPr>
                <w:b/>
                <w:sz w:val="22"/>
              </w:rPr>
            </w:pPr>
          </w:p>
          <w:p>
            <w:pPr>
              <w:pStyle w:val="TableParagraph"/>
              <w:rPr>
                <w:b/>
                <w:sz w:val="22"/>
              </w:rPr>
            </w:pPr>
          </w:p>
          <w:p>
            <w:pPr>
              <w:pStyle w:val="TableParagraph"/>
              <w:spacing w:before="8"/>
              <w:rPr>
                <w:b/>
                <w:sz w:val="23"/>
              </w:rPr>
            </w:pPr>
          </w:p>
          <w:p>
            <w:pPr>
              <w:pStyle w:val="TableParagraph"/>
              <w:spacing w:line="249" w:lineRule="exact"/>
              <w:ind w:right="198"/>
              <w:jc w:val="right"/>
              <w:rPr>
                <w:rFonts w:ascii="Carlito"/>
                <w:sz w:val="22"/>
              </w:rPr>
            </w:pPr>
            <w:r>
              <w:rPr>
                <w:rFonts w:ascii="Carlito"/>
                <w:w w:val="100"/>
                <w:sz w:val="22"/>
              </w:rPr>
              <w:t>8</w:t>
            </w:r>
          </w:p>
        </w:tc>
        <w:tc>
          <w:tcPr>
            <w:tcW w:w="667" w:type="dxa"/>
            <w:tcBorders>
              <w:left w:val="nil"/>
              <w:right w:val="nil"/>
            </w:tcBorders>
          </w:tcPr>
          <w:p>
            <w:pPr>
              <w:pStyle w:val="TableParagraph"/>
              <w:rPr>
                <w:b/>
                <w:sz w:val="22"/>
              </w:rPr>
            </w:pPr>
          </w:p>
          <w:p>
            <w:pPr>
              <w:pStyle w:val="TableParagraph"/>
              <w:rPr>
                <w:b/>
                <w:sz w:val="22"/>
              </w:rPr>
            </w:pPr>
          </w:p>
          <w:p>
            <w:pPr>
              <w:pStyle w:val="TableParagraph"/>
              <w:spacing w:before="8"/>
              <w:rPr>
                <w:b/>
                <w:sz w:val="23"/>
              </w:rPr>
            </w:pPr>
          </w:p>
          <w:p>
            <w:pPr>
              <w:pStyle w:val="TableParagraph"/>
              <w:spacing w:line="249" w:lineRule="exact"/>
              <w:ind w:left="193" w:right="211"/>
              <w:jc w:val="center"/>
              <w:rPr>
                <w:rFonts w:ascii="Carlito"/>
                <w:sz w:val="22"/>
              </w:rPr>
            </w:pPr>
            <w:r>
              <w:rPr>
                <w:rFonts w:ascii="Carlito"/>
                <w:sz w:val="22"/>
              </w:rPr>
              <w:t>81</w:t>
            </w:r>
          </w:p>
        </w:tc>
        <w:tc>
          <w:tcPr>
            <w:tcW w:w="644" w:type="dxa"/>
            <w:tcBorders>
              <w:left w:val="nil"/>
              <w:right w:val="nil"/>
            </w:tcBorders>
          </w:tcPr>
          <w:p>
            <w:pPr>
              <w:pStyle w:val="TableParagraph"/>
              <w:rPr>
                <w:b/>
                <w:sz w:val="22"/>
              </w:rPr>
            </w:pPr>
          </w:p>
          <w:p>
            <w:pPr>
              <w:pStyle w:val="TableParagraph"/>
              <w:rPr>
                <w:b/>
                <w:sz w:val="22"/>
              </w:rPr>
            </w:pPr>
          </w:p>
          <w:p>
            <w:pPr>
              <w:pStyle w:val="TableParagraph"/>
              <w:spacing w:before="8"/>
              <w:rPr>
                <w:b/>
                <w:sz w:val="23"/>
              </w:rPr>
            </w:pPr>
          </w:p>
          <w:p>
            <w:pPr>
              <w:pStyle w:val="TableParagraph"/>
              <w:spacing w:line="249" w:lineRule="exact"/>
              <w:ind w:right="174"/>
              <w:jc w:val="right"/>
              <w:rPr>
                <w:rFonts w:ascii="Carlito"/>
                <w:sz w:val="22"/>
              </w:rPr>
            </w:pPr>
            <w:r>
              <w:rPr>
                <w:rFonts w:ascii="Carlito"/>
                <w:sz w:val="22"/>
              </w:rPr>
              <w:t>13</w:t>
            </w:r>
          </w:p>
        </w:tc>
        <w:tc>
          <w:tcPr>
            <w:tcW w:w="756" w:type="dxa"/>
            <w:tcBorders>
              <w:left w:val="nil"/>
              <w:right w:val="nil"/>
            </w:tcBorders>
          </w:tcPr>
          <w:p>
            <w:pPr>
              <w:pStyle w:val="TableParagraph"/>
              <w:rPr>
                <w:b/>
                <w:sz w:val="22"/>
              </w:rPr>
            </w:pPr>
          </w:p>
          <w:p>
            <w:pPr>
              <w:pStyle w:val="TableParagraph"/>
              <w:rPr>
                <w:b/>
                <w:sz w:val="22"/>
              </w:rPr>
            </w:pPr>
          </w:p>
          <w:p>
            <w:pPr>
              <w:pStyle w:val="TableParagraph"/>
              <w:spacing w:before="8"/>
              <w:rPr>
                <w:b/>
                <w:sz w:val="23"/>
              </w:rPr>
            </w:pPr>
          </w:p>
          <w:p>
            <w:pPr>
              <w:pStyle w:val="TableParagraph"/>
              <w:spacing w:line="249" w:lineRule="exact"/>
              <w:ind w:right="229"/>
              <w:jc w:val="right"/>
              <w:rPr>
                <w:rFonts w:ascii="Carlito"/>
                <w:sz w:val="22"/>
              </w:rPr>
            </w:pPr>
            <w:r>
              <w:rPr>
                <w:rFonts w:ascii="Carlito"/>
                <w:sz w:val="22"/>
              </w:rPr>
              <w:t>27</w:t>
            </w:r>
          </w:p>
        </w:tc>
        <w:tc>
          <w:tcPr>
            <w:tcW w:w="756" w:type="dxa"/>
            <w:tcBorders>
              <w:left w:val="nil"/>
              <w:right w:val="nil"/>
            </w:tcBorders>
          </w:tcPr>
          <w:p>
            <w:pPr>
              <w:pStyle w:val="TableParagraph"/>
              <w:rPr>
                <w:b/>
                <w:sz w:val="22"/>
              </w:rPr>
            </w:pPr>
          </w:p>
          <w:p>
            <w:pPr>
              <w:pStyle w:val="TableParagraph"/>
              <w:rPr>
                <w:b/>
                <w:sz w:val="22"/>
              </w:rPr>
            </w:pPr>
          </w:p>
          <w:p>
            <w:pPr>
              <w:pStyle w:val="TableParagraph"/>
              <w:spacing w:before="8"/>
              <w:rPr>
                <w:b/>
                <w:sz w:val="23"/>
              </w:rPr>
            </w:pPr>
          </w:p>
          <w:p>
            <w:pPr>
              <w:pStyle w:val="TableParagraph"/>
              <w:spacing w:line="249" w:lineRule="exact"/>
              <w:ind w:right="285"/>
              <w:jc w:val="right"/>
              <w:rPr>
                <w:rFonts w:ascii="Carlito"/>
                <w:sz w:val="22"/>
              </w:rPr>
            </w:pPr>
            <w:r>
              <w:rPr>
                <w:rFonts w:ascii="Carlito"/>
                <w:w w:val="100"/>
                <w:sz w:val="22"/>
              </w:rPr>
              <w:t>1</w:t>
            </w:r>
          </w:p>
        </w:tc>
        <w:tc>
          <w:tcPr>
            <w:tcW w:w="511" w:type="dxa"/>
            <w:tcBorders>
              <w:left w:val="nil"/>
            </w:tcBorders>
          </w:tcPr>
          <w:p>
            <w:pPr>
              <w:pStyle w:val="TableParagraph"/>
              <w:rPr>
                <w:sz w:val="20"/>
              </w:rPr>
            </w:pPr>
          </w:p>
        </w:tc>
      </w:tr>
    </w:tbl>
    <w:p>
      <w:pPr>
        <w:spacing w:after="0"/>
        <w:rPr>
          <w:sz w:val="20"/>
        </w:rPr>
        <w:sectPr>
          <w:pgSz w:w="12240" w:h="15840"/>
          <w:pgMar w:header="0" w:footer="1012" w:top="1360" w:bottom="1200" w:left="1320" w:right="320"/>
        </w:sectPr>
      </w:pPr>
    </w:p>
    <w:p>
      <w:pPr>
        <w:pStyle w:val="ListParagraph"/>
        <w:numPr>
          <w:ilvl w:val="2"/>
          <w:numId w:val="13"/>
        </w:numPr>
        <w:tabs>
          <w:tab w:pos="661" w:val="left" w:leader="none"/>
        </w:tabs>
        <w:spacing w:line="240" w:lineRule="auto" w:before="79" w:after="0"/>
        <w:ind w:left="660" w:right="0" w:hanging="541"/>
        <w:jc w:val="left"/>
        <w:rPr>
          <w:b/>
          <w:sz w:val="24"/>
        </w:rPr>
      </w:pPr>
      <w:r>
        <w:rPr>
          <w:b/>
          <w:color w:val="2E5395"/>
          <w:sz w:val="24"/>
        </w:rPr>
        <w:t>Αποτελέσματα του προβλήματος p06</w:t>
      </w:r>
    </w:p>
    <w:p>
      <w:pPr>
        <w:pStyle w:val="BodyText"/>
        <w:rPr>
          <w:b/>
          <w:sz w:val="20"/>
        </w:rPr>
      </w:pPr>
    </w:p>
    <w:p>
      <w:pPr>
        <w:pStyle w:val="BodyText"/>
        <w:spacing w:before="9"/>
        <w:rPr>
          <w:b/>
          <w:sz w:val="17"/>
        </w:rPr>
      </w:pPr>
      <w:r>
        <w:rPr/>
        <w:drawing>
          <wp:anchor distT="0" distB="0" distL="0" distR="0" allowOverlap="1" layoutInCell="1" locked="0" behindDoc="0" simplePos="0" relativeHeight="17">
            <wp:simplePos x="0" y="0"/>
            <wp:positionH relativeFrom="page">
              <wp:posOffset>914400</wp:posOffset>
            </wp:positionH>
            <wp:positionV relativeFrom="paragraph">
              <wp:posOffset>154840</wp:posOffset>
            </wp:positionV>
            <wp:extent cx="5917400" cy="5120068"/>
            <wp:effectExtent l="0" t="0" r="0" b="0"/>
            <wp:wrapTopAndBottom/>
            <wp:docPr id="39" name="image20.png"/>
            <wp:cNvGraphicFramePr>
              <a:graphicFrameLocks noChangeAspect="1"/>
            </wp:cNvGraphicFramePr>
            <a:graphic>
              <a:graphicData uri="http://schemas.openxmlformats.org/drawingml/2006/picture">
                <pic:pic>
                  <pic:nvPicPr>
                    <pic:cNvPr id="40" name="image20.png"/>
                    <pic:cNvPicPr/>
                  </pic:nvPicPr>
                  <pic:blipFill>
                    <a:blip r:embed="rId25" cstate="print"/>
                    <a:stretch>
                      <a:fillRect/>
                    </a:stretch>
                  </pic:blipFill>
                  <pic:spPr>
                    <a:xfrm>
                      <a:off x="0" y="0"/>
                      <a:ext cx="5917400" cy="5120068"/>
                    </a:xfrm>
                    <a:prstGeom prst="rect">
                      <a:avLst/>
                    </a:prstGeom>
                  </pic:spPr>
                </pic:pic>
              </a:graphicData>
            </a:graphic>
          </wp:anchor>
        </w:drawing>
      </w:r>
    </w:p>
    <w:p>
      <w:pPr>
        <w:spacing w:before="191"/>
        <w:ind w:left="120" w:right="0" w:firstLine="0"/>
        <w:jc w:val="left"/>
        <w:rPr>
          <w:i/>
          <w:sz w:val="18"/>
        </w:rPr>
      </w:pPr>
      <w:r>
        <w:rPr>
          <w:i/>
          <w:color w:val="44536A"/>
          <w:sz w:val="18"/>
        </w:rPr>
        <w:t>Σχήμα 5.1.2 Δρομολόγηση οχημάτων p06</w:t>
      </w:r>
    </w:p>
    <w:p>
      <w:pPr>
        <w:pStyle w:val="BodyText"/>
        <w:rPr>
          <w:i/>
          <w:sz w:val="20"/>
        </w:rPr>
      </w:pPr>
    </w:p>
    <w:p>
      <w:pPr>
        <w:pStyle w:val="BodyText"/>
        <w:rPr>
          <w:i/>
          <w:sz w:val="20"/>
        </w:rPr>
      </w:pPr>
    </w:p>
    <w:p>
      <w:pPr>
        <w:pStyle w:val="BodyText"/>
        <w:rPr>
          <w:i/>
          <w:sz w:val="20"/>
        </w:rPr>
      </w:pPr>
    </w:p>
    <w:p>
      <w:pPr>
        <w:pStyle w:val="BodyText"/>
        <w:rPr>
          <w:i/>
          <w:sz w:val="20"/>
        </w:rPr>
      </w:pPr>
    </w:p>
    <w:p>
      <w:pPr>
        <w:pStyle w:val="Heading2"/>
        <w:spacing w:before="143"/>
        <w:ind w:left="133" w:right="1130" w:firstLine="0"/>
        <w:jc w:val="center"/>
      </w:pPr>
      <w:r>
        <w:rPr/>
        <w:t>Συνολικό Κέρδος: 352</w:t>
      </w:r>
    </w:p>
    <w:p>
      <w:pPr>
        <w:pStyle w:val="BodyText"/>
        <w:spacing w:before="10" w:after="1"/>
        <w:rPr>
          <w:b/>
          <w:sz w:val="15"/>
        </w:rPr>
      </w:pPr>
    </w:p>
    <w:tbl>
      <w:tblPr>
        <w:tblW w:w="0" w:type="auto"/>
        <w:jc w:val="left"/>
        <w:tblInd w:w="2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16"/>
        <w:gridCol w:w="825"/>
        <w:gridCol w:w="825"/>
        <w:gridCol w:w="824"/>
        <w:gridCol w:w="825"/>
        <w:gridCol w:w="825"/>
        <w:gridCol w:w="824"/>
        <w:gridCol w:w="881"/>
        <w:gridCol w:w="810"/>
        <w:gridCol w:w="964"/>
        <w:gridCol w:w="618"/>
      </w:tblGrid>
      <w:tr>
        <w:trPr>
          <w:trHeight w:val="885" w:hRule="atLeast"/>
        </w:trPr>
        <w:tc>
          <w:tcPr>
            <w:tcW w:w="1016" w:type="dxa"/>
            <w:tcBorders>
              <w:right w:val="nil"/>
            </w:tcBorders>
            <w:shd w:val="clear" w:color="auto" w:fill="D9D9D9"/>
          </w:tcPr>
          <w:p>
            <w:pPr>
              <w:pStyle w:val="TableParagraph"/>
              <w:rPr>
                <w:b/>
                <w:sz w:val="22"/>
              </w:rPr>
            </w:pPr>
          </w:p>
          <w:p>
            <w:pPr>
              <w:pStyle w:val="TableParagraph"/>
              <w:spacing w:before="6"/>
              <w:rPr>
                <w:b/>
                <w:sz w:val="31"/>
              </w:rPr>
            </w:pPr>
          </w:p>
          <w:p>
            <w:pPr>
              <w:pStyle w:val="TableParagraph"/>
              <w:spacing w:line="249" w:lineRule="exact"/>
              <w:ind w:right="292"/>
              <w:jc w:val="right"/>
              <w:rPr>
                <w:rFonts w:ascii="Carlito"/>
                <w:sz w:val="22"/>
              </w:rPr>
            </w:pPr>
            <w:r>
              <w:rPr>
                <w:rFonts w:ascii="Carlito"/>
                <w:w w:val="100"/>
                <w:sz w:val="22"/>
              </w:rPr>
              <w:t>1</w:t>
            </w:r>
          </w:p>
        </w:tc>
        <w:tc>
          <w:tcPr>
            <w:tcW w:w="825" w:type="dxa"/>
            <w:tcBorders>
              <w:left w:val="nil"/>
              <w:right w:val="nil"/>
            </w:tcBorders>
            <w:shd w:val="clear" w:color="auto" w:fill="D9D9D9"/>
          </w:tcPr>
          <w:p>
            <w:pPr>
              <w:pStyle w:val="TableParagraph"/>
              <w:rPr>
                <w:b/>
                <w:sz w:val="22"/>
              </w:rPr>
            </w:pPr>
          </w:p>
          <w:p>
            <w:pPr>
              <w:pStyle w:val="TableParagraph"/>
              <w:spacing w:before="6"/>
              <w:rPr>
                <w:b/>
                <w:sz w:val="31"/>
              </w:rPr>
            </w:pPr>
          </w:p>
          <w:p>
            <w:pPr>
              <w:pStyle w:val="TableParagraph"/>
              <w:spacing w:line="249" w:lineRule="exact"/>
              <w:ind w:right="293"/>
              <w:jc w:val="right"/>
              <w:rPr>
                <w:rFonts w:ascii="Carlito"/>
                <w:sz w:val="22"/>
              </w:rPr>
            </w:pPr>
            <w:r>
              <w:rPr>
                <w:rFonts w:ascii="Carlito"/>
                <w:sz w:val="22"/>
              </w:rPr>
              <w:t>42</w:t>
            </w:r>
          </w:p>
        </w:tc>
        <w:tc>
          <w:tcPr>
            <w:tcW w:w="825" w:type="dxa"/>
            <w:tcBorders>
              <w:left w:val="nil"/>
              <w:right w:val="nil"/>
            </w:tcBorders>
            <w:shd w:val="clear" w:color="auto" w:fill="D9D9D9"/>
          </w:tcPr>
          <w:p>
            <w:pPr>
              <w:pStyle w:val="TableParagraph"/>
              <w:rPr>
                <w:b/>
                <w:sz w:val="22"/>
              </w:rPr>
            </w:pPr>
          </w:p>
          <w:p>
            <w:pPr>
              <w:pStyle w:val="TableParagraph"/>
              <w:spacing w:before="6"/>
              <w:rPr>
                <w:b/>
                <w:sz w:val="31"/>
              </w:rPr>
            </w:pPr>
          </w:p>
          <w:p>
            <w:pPr>
              <w:pStyle w:val="TableParagraph"/>
              <w:spacing w:line="249" w:lineRule="exact"/>
              <w:ind w:left="284" w:right="275"/>
              <w:jc w:val="center"/>
              <w:rPr>
                <w:rFonts w:ascii="Carlito"/>
                <w:sz w:val="22"/>
              </w:rPr>
            </w:pPr>
            <w:r>
              <w:rPr>
                <w:rFonts w:ascii="Carlito"/>
                <w:sz w:val="22"/>
              </w:rPr>
              <w:t>14</w:t>
            </w:r>
          </w:p>
        </w:tc>
        <w:tc>
          <w:tcPr>
            <w:tcW w:w="824" w:type="dxa"/>
            <w:tcBorders>
              <w:left w:val="nil"/>
              <w:right w:val="nil"/>
            </w:tcBorders>
            <w:shd w:val="clear" w:color="auto" w:fill="D9D9D9"/>
          </w:tcPr>
          <w:p>
            <w:pPr>
              <w:pStyle w:val="TableParagraph"/>
              <w:rPr>
                <w:b/>
                <w:sz w:val="22"/>
              </w:rPr>
            </w:pPr>
          </w:p>
          <w:p>
            <w:pPr>
              <w:pStyle w:val="TableParagraph"/>
              <w:spacing w:before="6"/>
              <w:rPr>
                <w:b/>
                <w:sz w:val="31"/>
              </w:rPr>
            </w:pPr>
          </w:p>
          <w:p>
            <w:pPr>
              <w:pStyle w:val="TableParagraph"/>
              <w:spacing w:line="249" w:lineRule="exact"/>
              <w:ind w:left="303"/>
              <w:rPr>
                <w:rFonts w:ascii="Carlito"/>
                <w:sz w:val="22"/>
              </w:rPr>
            </w:pPr>
            <w:r>
              <w:rPr>
                <w:rFonts w:ascii="Carlito"/>
                <w:sz w:val="22"/>
              </w:rPr>
              <w:t>18</w:t>
            </w:r>
          </w:p>
        </w:tc>
        <w:tc>
          <w:tcPr>
            <w:tcW w:w="825" w:type="dxa"/>
            <w:tcBorders>
              <w:left w:val="nil"/>
              <w:right w:val="nil"/>
            </w:tcBorders>
            <w:shd w:val="clear" w:color="auto" w:fill="D9D9D9"/>
          </w:tcPr>
          <w:p>
            <w:pPr>
              <w:pStyle w:val="TableParagraph"/>
              <w:rPr>
                <w:b/>
                <w:sz w:val="22"/>
              </w:rPr>
            </w:pPr>
          </w:p>
          <w:p>
            <w:pPr>
              <w:pStyle w:val="TableParagraph"/>
              <w:spacing w:before="6"/>
              <w:rPr>
                <w:b/>
                <w:sz w:val="31"/>
              </w:rPr>
            </w:pPr>
          </w:p>
          <w:p>
            <w:pPr>
              <w:pStyle w:val="TableParagraph"/>
              <w:spacing w:line="249" w:lineRule="exact"/>
              <w:ind w:right="294"/>
              <w:jc w:val="right"/>
              <w:rPr>
                <w:rFonts w:ascii="Carlito"/>
                <w:sz w:val="22"/>
              </w:rPr>
            </w:pPr>
            <w:r>
              <w:rPr>
                <w:rFonts w:ascii="Carlito"/>
                <w:sz w:val="22"/>
              </w:rPr>
              <w:t>50</w:t>
            </w:r>
          </w:p>
        </w:tc>
        <w:tc>
          <w:tcPr>
            <w:tcW w:w="825" w:type="dxa"/>
            <w:tcBorders>
              <w:left w:val="nil"/>
              <w:right w:val="nil"/>
            </w:tcBorders>
            <w:shd w:val="clear" w:color="auto" w:fill="D9D9D9"/>
          </w:tcPr>
          <w:p>
            <w:pPr>
              <w:pStyle w:val="TableParagraph"/>
              <w:rPr>
                <w:b/>
                <w:sz w:val="22"/>
              </w:rPr>
            </w:pPr>
          </w:p>
          <w:p>
            <w:pPr>
              <w:pStyle w:val="TableParagraph"/>
              <w:spacing w:before="6"/>
              <w:rPr>
                <w:b/>
                <w:sz w:val="31"/>
              </w:rPr>
            </w:pPr>
          </w:p>
          <w:p>
            <w:pPr>
              <w:pStyle w:val="TableParagraph"/>
              <w:spacing w:line="249" w:lineRule="exact"/>
              <w:ind w:left="282" w:right="276"/>
              <w:jc w:val="center"/>
              <w:rPr>
                <w:rFonts w:ascii="Carlito"/>
                <w:sz w:val="22"/>
              </w:rPr>
            </w:pPr>
            <w:r>
              <w:rPr>
                <w:rFonts w:ascii="Carlito"/>
                <w:sz w:val="22"/>
              </w:rPr>
              <w:t>34</w:t>
            </w:r>
          </w:p>
        </w:tc>
        <w:tc>
          <w:tcPr>
            <w:tcW w:w="824" w:type="dxa"/>
            <w:tcBorders>
              <w:left w:val="nil"/>
              <w:right w:val="nil"/>
            </w:tcBorders>
            <w:shd w:val="clear" w:color="auto" w:fill="D9D9D9"/>
          </w:tcPr>
          <w:p>
            <w:pPr>
              <w:pStyle w:val="TableParagraph"/>
              <w:rPr>
                <w:b/>
                <w:sz w:val="22"/>
              </w:rPr>
            </w:pPr>
          </w:p>
          <w:p>
            <w:pPr>
              <w:pStyle w:val="TableParagraph"/>
              <w:spacing w:before="6"/>
              <w:rPr>
                <w:b/>
                <w:sz w:val="31"/>
              </w:rPr>
            </w:pPr>
          </w:p>
          <w:p>
            <w:pPr>
              <w:pStyle w:val="TableParagraph"/>
              <w:spacing w:line="249" w:lineRule="exact"/>
              <w:ind w:left="301"/>
              <w:rPr>
                <w:rFonts w:ascii="Carlito"/>
                <w:sz w:val="22"/>
              </w:rPr>
            </w:pPr>
            <w:r>
              <w:rPr>
                <w:rFonts w:ascii="Carlito"/>
                <w:sz w:val="22"/>
              </w:rPr>
              <w:t>48</w:t>
            </w:r>
          </w:p>
        </w:tc>
        <w:tc>
          <w:tcPr>
            <w:tcW w:w="881" w:type="dxa"/>
            <w:tcBorders>
              <w:left w:val="nil"/>
              <w:right w:val="nil"/>
            </w:tcBorders>
            <w:shd w:val="clear" w:color="auto" w:fill="D9D9D9"/>
          </w:tcPr>
          <w:p>
            <w:pPr>
              <w:pStyle w:val="TableParagraph"/>
              <w:rPr>
                <w:b/>
                <w:sz w:val="22"/>
              </w:rPr>
            </w:pPr>
          </w:p>
          <w:p>
            <w:pPr>
              <w:pStyle w:val="TableParagraph"/>
              <w:spacing w:before="6"/>
              <w:rPr>
                <w:b/>
                <w:sz w:val="31"/>
              </w:rPr>
            </w:pPr>
          </w:p>
          <w:p>
            <w:pPr>
              <w:pStyle w:val="TableParagraph"/>
              <w:spacing w:line="249" w:lineRule="exact"/>
              <w:ind w:left="300"/>
              <w:rPr>
                <w:rFonts w:ascii="Carlito"/>
                <w:sz w:val="22"/>
              </w:rPr>
            </w:pPr>
            <w:r>
              <w:rPr>
                <w:rFonts w:ascii="Carlito"/>
                <w:sz w:val="22"/>
              </w:rPr>
              <w:t>19</w:t>
            </w:r>
          </w:p>
        </w:tc>
        <w:tc>
          <w:tcPr>
            <w:tcW w:w="810" w:type="dxa"/>
            <w:tcBorders>
              <w:left w:val="nil"/>
              <w:right w:val="nil"/>
            </w:tcBorders>
            <w:shd w:val="clear" w:color="auto" w:fill="D9D9D9"/>
          </w:tcPr>
          <w:p>
            <w:pPr>
              <w:pStyle w:val="TableParagraph"/>
              <w:rPr>
                <w:b/>
                <w:sz w:val="22"/>
              </w:rPr>
            </w:pPr>
          </w:p>
          <w:p>
            <w:pPr>
              <w:pStyle w:val="TableParagraph"/>
              <w:spacing w:before="6"/>
              <w:rPr>
                <w:b/>
                <w:sz w:val="31"/>
              </w:rPr>
            </w:pPr>
          </w:p>
          <w:p>
            <w:pPr>
              <w:pStyle w:val="TableParagraph"/>
              <w:spacing w:line="249" w:lineRule="exact"/>
              <w:ind w:left="18"/>
              <w:jc w:val="center"/>
              <w:rPr>
                <w:rFonts w:ascii="Carlito"/>
                <w:sz w:val="22"/>
              </w:rPr>
            </w:pPr>
            <w:r>
              <w:rPr>
                <w:rFonts w:ascii="Carlito"/>
                <w:w w:val="100"/>
                <w:sz w:val="22"/>
              </w:rPr>
              <w:t>1</w:t>
            </w:r>
          </w:p>
        </w:tc>
        <w:tc>
          <w:tcPr>
            <w:tcW w:w="964" w:type="dxa"/>
            <w:tcBorders>
              <w:left w:val="nil"/>
              <w:right w:val="nil"/>
            </w:tcBorders>
            <w:shd w:val="clear" w:color="auto" w:fill="D9D9D9"/>
          </w:tcPr>
          <w:p>
            <w:pPr>
              <w:pStyle w:val="TableParagraph"/>
              <w:rPr>
                <w:sz w:val="20"/>
              </w:rPr>
            </w:pPr>
          </w:p>
        </w:tc>
        <w:tc>
          <w:tcPr>
            <w:tcW w:w="618" w:type="dxa"/>
            <w:tcBorders>
              <w:left w:val="nil"/>
            </w:tcBorders>
            <w:shd w:val="clear" w:color="auto" w:fill="D9D9D9"/>
          </w:tcPr>
          <w:p>
            <w:pPr>
              <w:pStyle w:val="TableParagraph"/>
              <w:rPr>
                <w:sz w:val="20"/>
              </w:rPr>
            </w:pPr>
          </w:p>
        </w:tc>
      </w:tr>
      <w:tr>
        <w:trPr>
          <w:trHeight w:val="882" w:hRule="atLeast"/>
        </w:trPr>
        <w:tc>
          <w:tcPr>
            <w:tcW w:w="1016" w:type="dxa"/>
            <w:tcBorders>
              <w:right w:val="nil"/>
            </w:tcBorders>
          </w:tcPr>
          <w:p>
            <w:pPr>
              <w:pStyle w:val="TableParagraph"/>
              <w:rPr>
                <w:b/>
                <w:sz w:val="22"/>
              </w:rPr>
            </w:pPr>
          </w:p>
          <w:p>
            <w:pPr>
              <w:pStyle w:val="TableParagraph"/>
              <w:spacing w:before="4"/>
              <w:rPr>
                <w:b/>
                <w:sz w:val="31"/>
              </w:rPr>
            </w:pPr>
          </w:p>
          <w:p>
            <w:pPr>
              <w:pStyle w:val="TableParagraph"/>
              <w:spacing w:line="249" w:lineRule="exact"/>
              <w:ind w:right="292"/>
              <w:jc w:val="right"/>
              <w:rPr>
                <w:rFonts w:ascii="Carlito"/>
                <w:sz w:val="22"/>
              </w:rPr>
            </w:pPr>
            <w:r>
              <w:rPr>
                <w:rFonts w:ascii="Carlito"/>
                <w:w w:val="100"/>
                <w:sz w:val="22"/>
              </w:rPr>
              <w:t>1</w:t>
            </w:r>
          </w:p>
        </w:tc>
        <w:tc>
          <w:tcPr>
            <w:tcW w:w="825" w:type="dxa"/>
            <w:tcBorders>
              <w:left w:val="nil"/>
              <w:right w:val="nil"/>
            </w:tcBorders>
          </w:tcPr>
          <w:p>
            <w:pPr>
              <w:pStyle w:val="TableParagraph"/>
              <w:rPr>
                <w:b/>
                <w:sz w:val="22"/>
              </w:rPr>
            </w:pPr>
          </w:p>
          <w:p>
            <w:pPr>
              <w:pStyle w:val="TableParagraph"/>
              <w:spacing w:before="4"/>
              <w:rPr>
                <w:b/>
                <w:sz w:val="31"/>
              </w:rPr>
            </w:pPr>
          </w:p>
          <w:p>
            <w:pPr>
              <w:pStyle w:val="TableParagraph"/>
              <w:spacing w:line="249" w:lineRule="exact"/>
              <w:ind w:right="294"/>
              <w:jc w:val="right"/>
              <w:rPr>
                <w:rFonts w:ascii="Carlito"/>
                <w:sz w:val="22"/>
              </w:rPr>
            </w:pPr>
            <w:r>
              <w:rPr>
                <w:rFonts w:ascii="Carlito"/>
                <w:w w:val="100"/>
                <w:sz w:val="22"/>
              </w:rPr>
              <w:t>9</w:t>
            </w:r>
          </w:p>
        </w:tc>
        <w:tc>
          <w:tcPr>
            <w:tcW w:w="825" w:type="dxa"/>
            <w:tcBorders>
              <w:left w:val="nil"/>
              <w:right w:val="nil"/>
            </w:tcBorders>
          </w:tcPr>
          <w:p>
            <w:pPr>
              <w:pStyle w:val="TableParagraph"/>
              <w:rPr>
                <w:b/>
                <w:sz w:val="22"/>
              </w:rPr>
            </w:pPr>
          </w:p>
          <w:p>
            <w:pPr>
              <w:pStyle w:val="TableParagraph"/>
              <w:spacing w:before="4"/>
              <w:rPr>
                <w:b/>
                <w:sz w:val="31"/>
              </w:rPr>
            </w:pPr>
          </w:p>
          <w:p>
            <w:pPr>
              <w:pStyle w:val="TableParagraph"/>
              <w:spacing w:line="249" w:lineRule="exact"/>
              <w:ind w:left="121"/>
              <w:jc w:val="center"/>
              <w:rPr>
                <w:rFonts w:ascii="Carlito"/>
                <w:sz w:val="22"/>
              </w:rPr>
            </w:pPr>
            <w:r>
              <w:rPr>
                <w:rFonts w:ascii="Carlito"/>
                <w:w w:val="100"/>
                <w:sz w:val="22"/>
              </w:rPr>
              <w:t>6</w:t>
            </w:r>
          </w:p>
        </w:tc>
        <w:tc>
          <w:tcPr>
            <w:tcW w:w="824" w:type="dxa"/>
            <w:tcBorders>
              <w:left w:val="nil"/>
              <w:right w:val="nil"/>
            </w:tcBorders>
          </w:tcPr>
          <w:p>
            <w:pPr>
              <w:pStyle w:val="TableParagraph"/>
              <w:rPr>
                <w:b/>
                <w:sz w:val="22"/>
              </w:rPr>
            </w:pPr>
          </w:p>
          <w:p>
            <w:pPr>
              <w:pStyle w:val="TableParagraph"/>
              <w:spacing w:before="4"/>
              <w:rPr>
                <w:b/>
                <w:sz w:val="31"/>
              </w:rPr>
            </w:pPr>
          </w:p>
          <w:p>
            <w:pPr>
              <w:pStyle w:val="TableParagraph"/>
              <w:spacing w:line="249" w:lineRule="exact"/>
              <w:ind w:left="303"/>
              <w:rPr>
                <w:rFonts w:ascii="Carlito"/>
                <w:sz w:val="22"/>
              </w:rPr>
            </w:pPr>
            <w:r>
              <w:rPr>
                <w:rFonts w:ascii="Carlito"/>
                <w:sz w:val="22"/>
              </w:rPr>
              <w:t>17</w:t>
            </w:r>
          </w:p>
        </w:tc>
        <w:tc>
          <w:tcPr>
            <w:tcW w:w="825" w:type="dxa"/>
            <w:tcBorders>
              <w:left w:val="nil"/>
              <w:right w:val="nil"/>
            </w:tcBorders>
          </w:tcPr>
          <w:p>
            <w:pPr>
              <w:pStyle w:val="TableParagraph"/>
              <w:rPr>
                <w:b/>
                <w:sz w:val="22"/>
              </w:rPr>
            </w:pPr>
          </w:p>
          <w:p>
            <w:pPr>
              <w:pStyle w:val="TableParagraph"/>
              <w:spacing w:before="4"/>
              <w:rPr>
                <w:b/>
                <w:sz w:val="31"/>
              </w:rPr>
            </w:pPr>
          </w:p>
          <w:p>
            <w:pPr>
              <w:pStyle w:val="TableParagraph"/>
              <w:spacing w:line="249" w:lineRule="exact"/>
              <w:ind w:right="294"/>
              <w:jc w:val="right"/>
              <w:rPr>
                <w:rFonts w:ascii="Carlito"/>
                <w:sz w:val="22"/>
              </w:rPr>
            </w:pPr>
            <w:r>
              <w:rPr>
                <w:rFonts w:ascii="Carlito"/>
                <w:sz w:val="22"/>
              </w:rPr>
              <w:t>12</w:t>
            </w:r>
          </w:p>
        </w:tc>
        <w:tc>
          <w:tcPr>
            <w:tcW w:w="825" w:type="dxa"/>
            <w:tcBorders>
              <w:left w:val="nil"/>
              <w:right w:val="nil"/>
            </w:tcBorders>
          </w:tcPr>
          <w:p>
            <w:pPr>
              <w:pStyle w:val="TableParagraph"/>
              <w:rPr>
                <w:b/>
                <w:sz w:val="22"/>
              </w:rPr>
            </w:pPr>
          </w:p>
          <w:p>
            <w:pPr>
              <w:pStyle w:val="TableParagraph"/>
              <w:spacing w:before="4"/>
              <w:rPr>
                <w:b/>
                <w:sz w:val="31"/>
              </w:rPr>
            </w:pPr>
          </w:p>
          <w:p>
            <w:pPr>
              <w:pStyle w:val="TableParagraph"/>
              <w:spacing w:line="249" w:lineRule="exact"/>
              <w:ind w:left="282" w:right="276"/>
              <w:jc w:val="center"/>
              <w:rPr>
                <w:rFonts w:ascii="Carlito"/>
                <w:sz w:val="22"/>
              </w:rPr>
            </w:pPr>
            <w:r>
              <w:rPr>
                <w:rFonts w:ascii="Carlito"/>
                <w:sz w:val="22"/>
              </w:rPr>
              <w:t>15</w:t>
            </w:r>
          </w:p>
        </w:tc>
        <w:tc>
          <w:tcPr>
            <w:tcW w:w="824" w:type="dxa"/>
            <w:tcBorders>
              <w:left w:val="nil"/>
              <w:right w:val="nil"/>
            </w:tcBorders>
          </w:tcPr>
          <w:p>
            <w:pPr>
              <w:pStyle w:val="TableParagraph"/>
              <w:rPr>
                <w:b/>
                <w:sz w:val="22"/>
              </w:rPr>
            </w:pPr>
          </w:p>
          <w:p>
            <w:pPr>
              <w:pStyle w:val="TableParagraph"/>
              <w:spacing w:before="4"/>
              <w:rPr>
                <w:b/>
                <w:sz w:val="31"/>
              </w:rPr>
            </w:pPr>
          </w:p>
          <w:p>
            <w:pPr>
              <w:pStyle w:val="TableParagraph"/>
              <w:spacing w:line="249" w:lineRule="exact"/>
              <w:ind w:left="301"/>
              <w:rPr>
                <w:rFonts w:ascii="Carlito"/>
                <w:sz w:val="22"/>
              </w:rPr>
            </w:pPr>
            <w:r>
              <w:rPr>
                <w:rFonts w:ascii="Carlito"/>
                <w:sz w:val="22"/>
              </w:rPr>
              <w:t>28</w:t>
            </w:r>
          </w:p>
        </w:tc>
        <w:tc>
          <w:tcPr>
            <w:tcW w:w="881" w:type="dxa"/>
            <w:tcBorders>
              <w:left w:val="nil"/>
              <w:right w:val="nil"/>
            </w:tcBorders>
          </w:tcPr>
          <w:p>
            <w:pPr>
              <w:pStyle w:val="TableParagraph"/>
              <w:rPr>
                <w:b/>
                <w:sz w:val="22"/>
              </w:rPr>
            </w:pPr>
          </w:p>
          <w:p>
            <w:pPr>
              <w:pStyle w:val="TableParagraph"/>
              <w:spacing w:before="4"/>
              <w:rPr>
                <w:b/>
                <w:sz w:val="31"/>
              </w:rPr>
            </w:pPr>
          </w:p>
          <w:p>
            <w:pPr>
              <w:pStyle w:val="TableParagraph"/>
              <w:spacing w:line="249" w:lineRule="exact"/>
              <w:ind w:left="300"/>
              <w:rPr>
                <w:rFonts w:ascii="Carlito"/>
                <w:sz w:val="22"/>
              </w:rPr>
            </w:pPr>
            <w:r>
              <w:rPr>
                <w:rFonts w:ascii="Carlito"/>
                <w:sz w:val="22"/>
              </w:rPr>
              <w:t>23</w:t>
            </w:r>
          </w:p>
        </w:tc>
        <w:tc>
          <w:tcPr>
            <w:tcW w:w="810" w:type="dxa"/>
            <w:tcBorders>
              <w:left w:val="nil"/>
              <w:right w:val="nil"/>
            </w:tcBorders>
          </w:tcPr>
          <w:p>
            <w:pPr>
              <w:pStyle w:val="TableParagraph"/>
              <w:rPr>
                <w:b/>
                <w:sz w:val="22"/>
              </w:rPr>
            </w:pPr>
          </w:p>
          <w:p>
            <w:pPr>
              <w:pStyle w:val="TableParagraph"/>
              <w:spacing w:before="4"/>
              <w:rPr>
                <w:b/>
                <w:sz w:val="31"/>
              </w:rPr>
            </w:pPr>
          </w:p>
          <w:p>
            <w:pPr>
              <w:pStyle w:val="TableParagraph"/>
              <w:spacing w:line="249" w:lineRule="exact"/>
              <w:ind w:left="18"/>
              <w:jc w:val="center"/>
              <w:rPr>
                <w:rFonts w:ascii="Carlito"/>
                <w:sz w:val="22"/>
              </w:rPr>
            </w:pPr>
            <w:r>
              <w:rPr>
                <w:rFonts w:ascii="Carlito"/>
                <w:w w:val="100"/>
                <w:sz w:val="22"/>
              </w:rPr>
              <w:t>8</w:t>
            </w:r>
          </w:p>
        </w:tc>
        <w:tc>
          <w:tcPr>
            <w:tcW w:w="964" w:type="dxa"/>
            <w:tcBorders>
              <w:left w:val="nil"/>
              <w:right w:val="nil"/>
            </w:tcBorders>
          </w:tcPr>
          <w:p>
            <w:pPr>
              <w:pStyle w:val="TableParagraph"/>
              <w:rPr>
                <w:b/>
                <w:sz w:val="22"/>
              </w:rPr>
            </w:pPr>
          </w:p>
          <w:p>
            <w:pPr>
              <w:pStyle w:val="TableParagraph"/>
              <w:spacing w:before="4"/>
              <w:rPr>
                <w:b/>
                <w:sz w:val="31"/>
              </w:rPr>
            </w:pPr>
          </w:p>
          <w:p>
            <w:pPr>
              <w:pStyle w:val="TableParagraph"/>
              <w:spacing w:line="249" w:lineRule="exact"/>
              <w:ind w:left="326" w:right="375"/>
              <w:jc w:val="center"/>
              <w:rPr>
                <w:rFonts w:ascii="Carlito"/>
                <w:sz w:val="22"/>
              </w:rPr>
            </w:pPr>
            <w:r>
              <w:rPr>
                <w:rFonts w:ascii="Carlito"/>
                <w:sz w:val="22"/>
              </w:rPr>
              <w:t>24</w:t>
            </w:r>
          </w:p>
        </w:tc>
        <w:tc>
          <w:tcPr>
            <w:tcW w:w="618" w:type="dxa"/>
            <w:tcBorders>
              <w:left w:val="nil"/>
            </w:tcBorders>
          </w:tcPr>
          <w:p>
            <w:pPr>
              <w:pStyle w:val="TableParagraph"/>
              <w:rPr>
                <w:b/>
                <w:sz w:val="22"/>
              </w:rPr>
            </w:pPr>
          </w:p>
          <w:p>
            <w:pPr>
              <w:pStyle w:val="TableParagraph"/>
              <w:spacing w:before="4"/>
              <w:rPr>
                <w:b/>
                <w:sz w:val="31"/>
              </w:rPr>
            </w:pPr>
          </w:p>
          <w:p>
            <w:pPr>
              <w:pStyle w:val="TableParagraph"/>
              <w:spacing w:line="249" w:lineRule="exact"/>
              <w:ind w:left="399"/>
              <w:rPr>
                <w:rFonts w:ascii="Carlito"/>
                <w:sz w:val="22"/>
              </w:rPr>
            </w:pPr>
            <w:r>
              <w:rPr>
                <w:rFonts w:ascii="Carlito"/>
                <w:w w:val="100"/>
                <w:sz w:val="22"/>
              </w:rPr>
              <w:t>1</w:t>
            </w:r>
          </w:p>
        </w:tc>
      </w:tr>
    </w:tbl>
    <w:p>
      <w:pPr>
        <w:spacing w:after="0" w:line="249" w:lineRule="exact"/>
        <w:rPr>
          <w:rFonts w:ascii="Carlito"/>
          <w:sz w:val="22"/>
        </w:rPr>
        <w:sectPr>
          <w:pgSz w:w="12240" w:h="15840"/>
          <w:pgMar w:header="0" w:footer="1012" w:top="1360" w:bottom="1200" w:left="1320" w:right="320"/>
        </w:sectPr>
      </w:pPr>
    </w:p>
    <w:p>
      <w:pPr>
        <w:pStyle w:val="ListParagraph"/>
        <w:numPr>
          <w:ilvl w:val="2"/>
          <w:numId w:val="13"/>
        </w:numPr>
        <w:tabs>
          <w:tab w:pos="661" w:val="left" w:leader="none"/>
        </w:tabs>
        <w:spacing w:line="240" w:lineRule="auto" w:before="79" w:after="0"/>
        <w:ind w:left="660" w:right="0" w:hanging="541"/>
        <w:jc w:val="left"/>
        <w:rPr>
          <w:b/>
          <w:sz w:val="24"/>
        </w:rPr>
      </w:pPr>
      <w:r>
        <w:rPr>
          <w:b/>
          <w:color w:val="2E5395"/>
          <w:sz w:val="24"/>
        </w:rPr>
        <w:t>Αποτελέσματα του προβλήματος p07</w:t>
      </w:r>
    </w:p>
    <w:p>
      <w:pPr>
        <w:pStyle w:val="BodyText"/>
        <w:rPr>
          <w:b/>
          <w:sz w:val="20"/>
        </w:rPr>
      </w:pPr>
    </w:p>
    <w:p>
      <w:pPr>
        <w:pStyle w:val="BodyText"/>
        <w:spacing w:before="9"/>
        <w:rPr>
          <w:b/>
          <w:sz w:val="17"/>
        </w:rPr>
      </w:pPr>
      <w:r>
        <w:rPr/>
        <w:drawing>
          <wp:anchor distT="0" distB="0" distL="0" distR="0" allowOverlap="1" layoutInCell="1" locked="0" behindDoc="0" simplePos="0" relativeHeight="18">
            <wp:simplePos x="0" y="0"/>
            <wp:positionH relativeFrom="page">
              <wp:posOffset>914400</wp:posOffset>
            </wp:positionH>
            <wp:positionV relativeFrom="paragraph">
              <wp:posOffset>154840</wp:posOffset>
            </wp:positionV>
            <wp:extent cx="5946862" cy="4688109"/>
            <wp:effectExtent l="0" t="0" r="0" b="0"/>
            <wp:wrapTopAndBottom/>
            <wp:docPr id="41" name="image21.png"/>
            <wp:cNvGraphicFramePr>
              <a:graphicFrameLocks noChangeAspect="1"/>
            </wp:cNvGraphicFramePr>
            <a:graphic>
              <a:graphicData uri="http://schemas.openxmlformats.org/drawingml/2006/picture">
                <pic:pic>
                  <pic:nvPicPr>
                    <pic:cNvPr id="42" name="image21.png"/>
                    <pic:cNvPicPr/>
                  </pic:nvPicPr>
                  <pic:blipFill>
                    <a:blip r:embed="rId26" cstate="print"/>
                    <a:stretch>
                      <a:fillRect/>
                    </a:stretch>
                  </pic:blipFill>
                  <pic:spPr>
                    <a:xfrm>
                      <a:off x="0" y="0"/>
                      <a:ext cx="5946862" cy="4688109"/>
                    </a:xfrm>
                    <a:prstGeom prst="rect">
                      <a:avLst/>
                    </a:prstGeom>
                  </pic:spPr>
                </pic:pic>
              </a:graphicData>
            </a:graphic>
          </wp:anchor>
        </w:drawing>
      </w:r>
    </w:p>
    <w:p>
      <w:pPr>
        <w:spacing w:before="152"/>
        <w:ind w:left="120" w:right="0" w:firstLine="0"/>
        <w:jc w:val="left"/>
        <w:rPr>
          <w:i/>
          <w:sz w:val="18"/>
        </w:rPr>
      </w:pPr>
      <w:r>
        <w:rPr>
          <w:i/>
          <w:color w:val="44536A"/>
          <w:sz w:val="18"/>
        </w:rPr>
        <w:t>Σχήμα 5.1.3 Δρομολόγηση οχημάτων p07</w:t>
      </w:r>
    </w:p>
    <w:p>
      <w:pPr>
        <w:pStyle w:val="BodyText"/>
        <w:rPr>
          <w:i/>
          <w:sz w:val="20"/>
        </w:rPr>
      </w:pPr>
    </w:p>
    <w:p>
      <w:pPr>
        <w:pStyle w:val="BodyText"/>
        <w:rPr>
          <w:i/>
          <w:sz w:val="20"/>
        </w:rPr>
      </w:pPr>
    </w:p>
    <w:p>
      <w:pPr>
        <w:pStyle w:val="BodyText"/>
        <w:spacing w:before="2"/>
        <w:rPr>
          <w:i/>
          <w:sz w:val="16"/>
        </w:rPr>
      </w:pPr>
    </w:p>
    <w:p>
      <w:pPr>
        <w:pStyle w:val="Heading2"/>
        <w:ind w:left="133" w:right="1130" w:firstLine="0"/>
        <w:jc w:val="center"/>
      </w:pPr>
      <w:r>
        <w:rPr/>
        <w:t>Συνολικό Κέρδος: 323</w:t>
      </w:r>
    </w:p>
    <w:p>
      <w:pPr>
        <w:pStyle w:val="BodyText"/>
        <w:spacing w:before="11"/>
        <w:rPr>
          <w:b/>
          <w:sz w:val="15"/>
        </w:rPr>
      </w:pPr>
    </w:p>
    <w:tbl>
      <w:tblPr>
        <w:tblW w:w="0" w:type="auto"/>
        <w:jc w:val="left"/>
        <w:tblInd w:w="2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40"/>
        <w:gridCol w:w="773"/>
        <w:gridCol w:w="773"/>
        <w:gridCol w:w="773"/>
        <w:gridCol w:w="774"/>
        <w:gridCol w:w="774"/>
        <w:gridCol w:w="773"/>
        <w:gridCol w:w="773"/>
        <w:gridCol w:w="869"/>
        <w:gridCol w:w="1440"/>
      </w:tblGrid>
      <w:tr>
        <w:trPr>
          <w:trHeight w:val="768" w:hRule="atLeast"/>
        </w:trPr>
        <w:tc>
          <w:tcPr>
            <w:tcW w:w="940" w:type="dxa"/>
            <w:tcBorders>
              <w:right w:val="nil"/>
            </w:tcBorders>
            <w:shd w:val="clear" w:color="auto" w:fill="D9D9D9"/>
          </w:tcPr>
          <w:p>
            <w:pPr>
              <w:pStyle w:val="TableParagraph"/>
              <w:rPr>
                <w:b/>
                <w:sz w:val="22"/>
              </w:rPr>
            </w:pPr>
          </w:p>
          <w:p>
            <w:pPr>
              <w:pStyle w:val="TableParagraph"/>
              <w:spacing w:before="4"/>
              <w:rPr>
                <w:b/>
                <w:sz w:val="21"/>
              </w:rPr>
            </w:pPr>
          </w:p>
          <w:p>
            <w:pPr>
              <w:pStyle w:val="TableParagraph"/>
              <w:spacing w:line="249" w:lineRule="exact"/>
              <w:ind w:right="266"/>
              <w:jc w:val="right"/>
              <w:rPr>
                <w:rFonts w:ascii="Carlito"/>
                <w:sz w:val="22"/>
              </w:rPr>
            </w:pPr>
            <w:r>
              <w:rPr>
                <w:rFonts w:ascii="Carlito"/>
                <w:w w:val="100"/>
                <w:sz w:val="22"/>
              </w:rPr>
              <w:t>1</w:t>
            </w:r>
          </w:p>
        </w:tc>
        <w:tc>
          <w:tcPr>
            <w:tcW w:w="773" w:type="dxa"/>
            <w:tcBorders>
              <w:left w:val="nil"/>
              <w:right w:val="nil"/>
            </w:tcBorders>
            <w:shd w:val="clear" w:color="auto" w:fill="D9D9D9"/>
          </w:tcPr>
          <w:p>
            <w:pPr>
              <w:pStyle w:val="TableParagraph"/>
              <w:rPr>
                <w:b/>
                <w:sz w:val="22"/>
              </w:rPr>
            </w:pPr>
          </w:p>
          <w:p>
            <w:pPr>
              <w:pStyle w:val="TableParagraph"/>
              <w:spacing w:before="4"/>
              <w:rPr>
                <w:b/>
                <w:sz w:val="21"/>
              </w:rPr>
            </w:pPr>
          </w:p>
          <w:p>
            <w:pPr>
              <w:pStyle w:val="TableParagraph"/>
              <w:spacing w:line="249" w:lineRule="exact"/>
              <w:ind w:left="122"/>
              <w:jc w:val="center"/>
              <w:rPr>
                <w:rFonts w:ascii="Carlito"/>
                <w:sz w:val="22"/>
              </w:rPr>
            </w:pPr>
            <w:r>
              <w:rPr>
                <w:rFonts w:ascii="Carlito"/>
                <w:w w:val="100"/>
                <w:sz w:val="22"/>
              </w:rPr>
              <w:t>6</w:t>
            </w:r>
          </w:p>
        </w:tc>
        <w:tc>
          <w:tcPr>
            <w:tcW w:w="773" w:type="dxa"/>
            <w:tcBorders>
              <w:left w:val="nil"/>
              <w:right w:val="nil"/>
            </w:tcBorders>
            <w:shd w:val="clear" w:color="auto" w:fill="D9D9D9"/>
          </w:tcPr>
          <w:p>
            <w:pPr>
              <w:pStyle w:val="TableParagraph"/>
              <w:rPr>
                <w:b/>
                <w:sz w:val="22"/>
              </w:rPr>
            </w:pPr>
          </w:p>
          <w:p>
            <w:pPr>
              <w:pStyle w:val="TableParagraph"/>
              <w:spacing w:before="4"/>
              <w:rPr>
                <w:b/>
                <w:sz w:val="21"/>
              </w:rPr>
            </w:pPr>
          </w:p>
          <w:p>
            <w:pPr>
              <w:pStyle w:val="TableParagraph"/>
              <w:spacing w:line="249" w:lineRule="exact"/>
              <w:ind w:left="278"/>
              <w:rPr>
                <w:rFonts w:ascii="Carlito"/>
                <w:sz w:val="22"/>
              </w:rPr>
            </w:pPr>
            <w:r>
              <w:rPr>
                <w:rFonts w:ascii="Carlito"/>
                <w:sz w:val="22"/>
              </w:rPr>
              <w:t>21</w:t>
            </w:r>
          </w:p>
        </w:tc>
        <w:tc>
          <w:tcPr>
            <w:tcW w:w="773" w:type="dxa"/>
            <w:tcBorders>
              <w:left w:val="nil"/>
              <w:right w:val="nil"/>
            </w:tcBorders>
            <w:shd w:val="clear" w:color="auto" w:fill="D9D9D9"/>
          </w:tcPr>
          <w:p>
            <w:pPr>
              <w:pStyle w:val="TableParagraph"/>
              <w:rPr>
                <w:b/>
                <w:sz w:val="22"/>
              </w:rPr>
            </w:pPr>
          </w:p>
          <w:p>
            <w:pPr>
              <w:pStyle w:val="TableParagraph"/>
              <w:spacing w:before="4"/>
              <w:rPr>
                <w:b/>
                <w:sz w:val="21"/>
              </w:rPr>
            </w:pPr>
          </w:p>
          <w:p>
            <w:pPr>
              <w:pStyle w:val="TableParagraph"/>
              <w:spacing w:line="249" w:lineRule="exact"/>
              <w:ind w:left="260" w:right="249"/>
              <w:jc w:val="center"/>
              <w:rPr>
                <w:rFonts w:ascii="Carlito"/>
                <w:sz w:val="22"/>
              </w:rPr>
            </w:pPr>
            <w:r>
              <w:rPr>
                <w:rFonts w:ascii="Carlito"/>
                <w:sz w:val="22"/>
              </w:rPr>
              <w:t>16</w:t>
            </w:r>
          </w:p>
        </w:tc>
        <w:tc>
          <w:tcPr>
            <w:tcW w:w="774" w:type="dxa"/>
            <w:tcBorders>
              <w:left w:val="nil"/>
              <w:right w:val="nil"/>
            </w:tcBorders>
            <w:shd w:val="clear" w:color="auto" w:fill="D9D9D9"/>
          </w:tcPr>
          <w:p>
            <w:pPr>
              <w:pStyle w:val="TableParagraph"/>
              <w:rPr>
                <w:b/>
                <w:sz w:val="22"/>
              </w:rPr>
            </w:pPr>
          </w:p>
          <w:p>
            <w:pPr>
              <w:pStyle w:val="TableParagraph"/>
              <w:spacing w:before="4"/>
              <w:rPr>
                <w:b/>
                <w:sz w:val="21"/>
              </w:rPr>
            </w:pPr>
          </w:p>
          <w:p>
            <w:pPr>
              <w:pStyle w:val="TableParagraph"/>
              <w:spacing w:line="249" w:lineRule="exact"/>
              <w:ind w:left="260" w:right="251"/>
              <w:jc w:val="center"/>
              <w:rPr>
                <w:rFonts w:ascii="Carlito"/>
                <w:sz w:val="22"/>
              </w:rPr>
            </w:pPr>
            <w:r>
              <w:rPr>
                <w:rFonts w:ascii="Carlito"/>
                <w:sz w:val="22"/>
              </w:rPr>
              <w:t>48</w:t>
            </w:r>
          </w:p>
        </w:tc>
        <w:tc>
          <w:tcPr>
            <w:tcW w:w="774" w:type="dxa"/>
            <w:tcBorders>
              <w:left w:val="nil"/>
              <w:right w:val="nil"/>
            </w:tcBorders>
            <w:shd w:val="clear" w:color="auto" w:fill="D9D9D9"/>
          </w:tcPr>
          <w:p>
            <w:pPr>
              <w:pStyle w:val="TableParagraph"/>
              <w:rPr>
                <w:b/>
                <w:sz w:val="22"/>
              </w:rPr>
            </w:pPr>
          </w:p>
          <w:p>
            <w:pPr>
              <w:pStyle w:val="TableParagraph"/>
              <w:spacing w:before="4"/>
              <w:rPr>
                <w:b/>
                <w:sz w:val="21"/>
              </w:rPr>
            </w:pPr>
          </w:p>
          <w:p>
            <w:pPr>
              <w:pStyle w:val="TableParagraph"/>
              <w:spacing w:line="249" w:lineRule="exact"/>
              <w:ind w:left="280"/>
              <w:rPr>
                <w:rFonts w:ascii="Carlito"/>
                <w:sz w:val="22"/>
              </w:rPr>
            </w:pPr>
            <w:r>
              <w:rPr>
                <w:rFonts w:ascii="Carlito"/>
                <w:sz w:val="22"/>
              </w:rPr>
              <w:t>69</w:t>
            </w:r>
          </w:p>
        </w:tc>
        <w:tc>
          <w:tcPr>
            <w:tcW w:w="773" w:type="dxa"/>
            <w:tcBorders>
              <w:left w:val="nil"/>
              <w:right w:val="nil"/>
            </w:tcBorders>
            <w:shd w:val="clear" w:color="auto" w:fill="D9D9D9"/>
          </w:tcPr>
          <w:p>
            <w:pPr>
              <w:pStyle w:val="TableParagraph"/>
              <w:rPr>
                <w:b/>
                <w:sz w:val="22"/>
              </w:rPr>
            </w:pPr>
          </w:p>
          <w:p>
            <w:pPr>
              <w:pStyle w:val="TableParagraph"/>
              <w:spacing w:before="4"/>
              <w:rPr>
                <w:b/>
                <w:sz w:val="21"/>
              </w:rPr>
            </w:pPr>
          </w:p>
          <w:p>
            <w:pPr>
              <w:pStyle w:val="TableParagraph"/>
              <w:spacing w:line="249" w:lineRule="exact"/>
              <w:ind w:left="260" w:right="249"/>
              <w:jc w:val="center"/>
              <w:rPr>
                <w:rFonts w:ascii="Carlito"/>
                <w:sz w:val="22"/>
              </w:rPr>
            </w:pPr>
            <w:r>
              <w:rPr>
                <w:rFonts w:ascii="Carlito"/>
                <w:sz w:val="22"/>
              </w:rPr>
              <w:t>34</w:t>
            </w:r>
          </w:p>
        </w:tc>
        <w:tc>
          <w:tcPr>
            <w:tcW w:w="773" w:type="dxa"/>
            <w:tcBorders>
              <w:left w:val="nil"/>
              <w:right w:val="nil"/>
            </w:tcBorders>
            <w:shd w:val="clear" w:color="auto" w:fill="D9D9D9"/>
          </w:tcPr>
          <w:p>
            <w:pPr>
              <w:pStyle w:val="TableParagraph"/>
              <w:rPr>
                <w:b/>
                <w:sz w:val="22"/>
              </w:rPr>
            </w:pPr>
          </w:p>
          <w:p>
            <w:pPr>
              <w:pStyle w:val="TableParagraph"/>
              <w:spacing w:before="4"/>
              <w:rPr>
                <w:b/>
                <w:sz w:val="21"/>
              </w:rPr>
            </w:pPr>
          </w:p>
          <w:p>
            <w:pPr>
              <w:pStyle w:val="TableParagraph"/>
              <w:spacing w:line="249" w:lineRule="exact"/>
              <w:ind w:left="260" w:right="249"/>
              <w:jc w:val="center"/>
              <w:rPr>
                <w:rFonts w:ascii="Carlito"/>
                <w:sz w:val="22"/>
              </w:rPr>
            </w:pPr>
            <w:r>
              <w:rPr>
                <w:rFonts w:ascii="Carlito"/>
                <w:sz w:val="22"/>
              </w:rPr>
              <w:t>25</w:t>
            </w:r>
          </w:p>
        </w:tc>
        <w:tc>
          <w:tcPr>
            <w:tcW w:w="869" w:type="dxa"/>
            <w:tcBorders>
              <w:left w:val="nil"/>
              <w:right w:val="nil"/>
            </w:tcBorders>
            <w:shd w:val="clear" w:color="auto" w:fill="D9D9D9"/>
          </w:tcPr>
          <w:p>
            <w:pPr>
              <w:pStyle w:val="TableParagraph"/>
              <w:rPr>
                <w:b/>
                <w:sz w:val="22"/>
              </w:rPr>
            </w:pPr>
          </w:p>
          <w:p>
            <w:pPr>
              <w:pStyle w:val="TableParagraph"/>
              <w:spacing w:before="4"/>
              <w:rPr>
                <w:b/>
                <w:sz w:val="21"/>
              </w:rPr>
            </w:pPr>
          </w:p>
          <w:p>
            <w:pPr>
              <w:pStyle w:val="TableParagraph"/>
              <w:spacing w:line="249" w:lineRule="exact"/>
              <w:ind w:left="279"/>
              <w:rPr>
                <w:rFonts w:ascii="Carlito"/>
                <w:sz w:val="22"/>
              </w:rPr>
            </w:pPr>
            <w:r>
              <w:rPr>
                <w:rFonts w:ascii="Carlito"/>
                <w:sz w:val="22"/>
              </w:rPr>
              <w:t>50</w:t>
            </w:r>
          </w:p>
        </w:tc>
        <w:tc>
          <w:tcPr>
            <w:tcW w:w="1440" w:type="dxa"/>
            <w:tcBorders>
              <w:left w:val="nil"/>
            </w:tcBorders>
            <w:shd w:val="clear" w:color="auto" w:fill="D9D9D9"/>
          </w:tcPr>
          <w:p>
            <w:pPr>
              <w:pStyle w:val="TableParagraph"/>
              <w:rPr>
                <w:b/>
                <w:sz w:val="22"/>
              </w:rPr>
            </w:pPr>
          </w:p>
          <w:p>
            <w:pPr>
              <w:pStyle w:val="TableParagraph"/>
              <w:spacing w:before="4"/>
              <w:rPr>
                <w:b/>
                <w:sz w:val="21"/>
              </w:rPr>
            </w:pPr>
          </w:p>
          <w:p>
            <w:pPr>
              <w:pStyle w:val="TableParagraph"/>
              <w:spacing w:line="249" w:lineRule="exact"/>
              <w:ind w:left="375"/>
              <w:rPr>
                <w:rFonts w:ascii="Carlito"/>
                <w:sz w:val="22"/>
              </w:rPr>
            </w:pPr>
            <w:r>
              <w:rPr>
                <w:rFonts w:ascii="Carlito"/>
                <w:w w:val="100"/>
                <w:sz w:val="22"/>
              </w:rPr>
              <w:t>1</w:t>
            </w:r>
          </w:p>
        </w:tc>
      </w:tr>
      <w:tr>
        <w:trPr>
          <w:trHeight w:val="765" w:hRule="atLeast"/>
        </w:trPr>
        <w:tc>
          <w:tcPr>
            <w:tcW w:w="940" w:type="dxa"/>
            <w:tcBorders>
              <w:right w:val="nil"/>
            </w:tcBorders>
          </w:tcPr>
          <w:p>
            <w:pPr>
              <w:pStyle w:val="TableParagraph"/>
              <w:rPr>
                <w:b/>
                <w:sz w:val="22"/>
              </w:rPr>
            </w:pPr>
          </w:p>
          <w:p>
            <w:pPr>
              <w:pStyle w:val="TableParagraph"/>
              <w:spacing w:before="1"/>
              <w:rPr>
                <w:b/>
                <w:sz w:val="21"/>
              </w:rPr>
            </w:pPr>
          </w:p>
          <w:p>
            <w:pPr>
              <w:pStyle w:val="TableParagraph"/>
              <w:spacing w:line="249" w:lineRule="exact"/>
              <w:ind w:right="266"/>
              <w:jc w:val="right"/>
              <w:rPr>
                <w:rFonts w:ascii="Carlito"/>
                <w:sz w:val="22"/>
              </w:rPr>
            </w:pPr>
            <w:r>
              <w:rPr>
                <w:rFonts w:ascii="Carlito"/>
                <w:w w:val="100"/>
                <w:sz w:val="22"/>
              </w:rPr>
              <w:t>1</w:t>
            </w:r>
          </w:p>
        </w:tc>
        <w:tc>
          <w:tcPr>
            <w:tcW w:w="773" w:type="dxa"/>
            <w:tcBorders>
              <w:left w:val="nil"/>
              <w:right w:val="nil"/>
            </w:tcBorders>
          </w:tcPr>
          <w:p>
            <w:pPr>
              <w:pStyle w:val="TableParagraph"/>
              <w:rPr>
                <w:b/>
                <w:sz w:val="22"/>
              </w:rPr>
            </w:pPr>
          </w:p>
          <w:p>
            <w:pPr>
              <w:pStyle w:val="TableParagraph"/>
              <w:spacing w:before="1"/>
              <w:rPr>
                <w:b/>
                <w:sz w:val="21"/>
              </w:rPr>
            </w:pPr>
          </w:p>
          <w:p>
            <w:pPr>
              <w:pStyle w:val="TableParagraph"/>
              <w:spacing w:line="249" w:lineRule="exact"/>
              <w:ind w:left="259" w:right="249"/>
              <w:jc w:val="center"/>
              <w:rPr>
                <w:rFonts w:ascii="Carlito"/>
                <w:sz w:val="22"/>
              </w:rPr>
            </w:pPr>
            <w:r>
              <w:rPr>
                <w:rFonts w:ascii="Carlito"/>
                <w:sz w:val="22"/>
              </w:rPr>
              <w:t>12</w:t>
            </w:r>
          </w:p>
        </w:tc>
        <w:tc>
          <w:tcPr>
            <w:tcW w:w="773" w:type="dxa"/>
            <w:tcBorders>
              <w:left w:val="nil"/>
              <w:right w:val="nil"/>
            </w:tcBorders>
          </w:tcPr>
          <w:p>
            <w:pPr>
              <w:pStyle w:val="TableParagraph"/>
              <w:rPr>
                <w:b/>
                <w:sz w:val="22"/>
              </w:rPr>
            </w:pPr>
          </w:p>
          <w:p>
            <w:pPr>
              <w:pStyle w:val="TableParagraph"/>
              <w:spacing w:before="1"/>
              <w:rPr>
                <w:b/>
                <w:sz w:val="21"/>
              </w:rPr>
            </w:pPr>
          </w:p>
          <w:p>
            <w:pPr>
              <w:pStyle w:val="TableParagraph"/>
              <w:spacing w:line="249" w:lineRule="exact"/>
              <w:ind w:left="278"/>
              <w:rPr>
                <w:rFonts w:ascii="Carlito"/>
                <w:sz w:val="22"/>
              </w:rPr>
            </w:pPr>
            <w:r>
              <w:rPr>
                <w:rFonts w:ascii="Carlito"/>
                <w:sz w:val="22"/>
              </w:rPr>
              <w:t>73</w:t>
            </w:r>
          </w:p>
        </w:tc>
        <w:tc>
          <w:tcPr>
            <w:tcW w:w="773" w:type="dxa"/>
            <w:tcBorders>
              <w:left w:val="nil"/>
              <w:right w:val="nil"/>
            </w:tcBorders>
          </w:tcPr>
          <w:p>
            <w:pPr>
              <w:pStyle w:val="TableParagraph"/>
              <w:rPr>
                <w:b/>
                <w:sz w:val="22"/>
              </w:rPr>
            </w:pPr>
          </w:p>
          <w:p>
            <w:pPr>
              <w:pStyle w:val="TableParagraph"/>
              <w:spacing w:before="1"/>
              <w:rPr>
                <w:b/>
                <w:sz w:val="21"/>
              </w:rPr>
            </w:pPr>
          </w:p>
          <w:p>
            <w:pPr>
              <w:pStyle w:val="TableParagraph"/>
              <w:spacing w:line="249" w:lineRule="exact"/>
              <w:ind w:left="260" w:right="249"/>
              <w:jc w:val="center"/>
              <w:rPr>
                <w:rFonts w:ascii="Carlito"/>
                <w:sz w:val="22"/>
              </w:rPr>
            </w:pPr>
            <w:r>
              <w:rPr>
                <w:rFonts w:ascii="Carlito"/>
                <w:sz w:val="22"/>
              </w:rPr>
              <w:t>15</w:t>
            </w:r>
          </w:p>
        </w:tc>
        <w:tc>
          <w:tcPr>
            <w:tcW w:w="774" w:type="dxa"/>
            <w:tcBorders>
              <w:left w:val="nil"/>
              <w:right w:val="nil"/>
            </w:tcBorders>
          </w:tcPr>
          <w:p>
            <w:pPr>
              <w:pStyle w:val="TableParagraph"/>
              <w:rPr>
                <w:b/>
                <w:sz w:val="22"/>
              </w:rPr>
            </w:pPr>
          </w:p>
          <w:p>
            <w:pPr>
              <w:pStyle w:val="TableParagraph"/>
              <w:spacing w:before="1"/>
              <w:rPr>
                <w:b/>
                <w:sz w:val="21"/>
              </w:rPr>
            </w:pPr>
          </w:p>
          <w:p>
            <w:pPr>
              <w:pStyle w:val="TableParagraph"/>
              <w:spacing w:line="249" w:lineRule="exact"/>
              <w:ind w:left="260" w:right="251"/>
              <w:jc w:val="center"/>
              <w:rPr>
                <w:rFonts w:ascii="Carlito"/>
                <w:sz w:val="22"/>
              </w:rPr>
            </w:pPr>
            <w:r>
              <w:rPr>
                <w:rFonts w:ascii="Carlito"/>
                <w:sz w:val="22"/>
              </w:rPr>
              <w:t>60</w:t>
            </w:r>
          </w:p>
        </w:tc>
        <w:tc>
          <w:tcPr>
            <w:tcW w:w="774" w:type="dxa"/>
            <w:tcBorders>
              <w:left w:val="nil"/>
              <w:right w:val="nil"/>
            </w:tcBorders>
          </w:tcPr>
          <w:p>
            <w:pPr>
              <w:pStyle w:val="TableParagraph"/>
              <w:rPr>
                <w:b/>
                <w:sz w:val="22"/>
              </w:rPr>
            </w:pPr>
          </w:p>
          <w:p>
            <w:pPr>
              <w:pStyle w:val="TableParagraph"/>
              <w:spacing w:before="1"/>
              <w:rPr>
                <w:b/>
                <w:sz w:val="21"/>
              </w:rPr>
            </w:pPr>
          </w:p>
          <w:p>
            <w:pPr>
              <w:pStyle w:val="TableParagraph"/>
              <w:spacing w:line="249" w:lineRule="exact"/>
              <w:ind w:left="280"/>
              <w:rPr>
                <w:rFonts w:ascii="Carlito"/>
                <w:sz w:val="22"/>
              </w:rPr>
            </w:pPr>
            <w:r>
              <w:rPr>
                <w:rFonts w:ascii="Carlito"/>
                <w:sz w:val="22"/>
              </w:rPr>
              <w:t>67</w:t>
            </w:r>
          </w:p>
        </w:tc>
        <w:tc>
          <w:tcPr>
            <w:tcW w:w="773" w:type="dxa"/>
            <w:tcBorders>
              <w:left w:val="nil"/>
              <w:right w:val="nil"/>
            </w:tcBorders>
          </w:tcPr>
          <w:p>
            <w:pPr>
              <w:pStyle w:val="TableParagraph"/>
              <w:rPr>
                <w:b/>
                <w:sz w:val="22"/>
              </w:rPr>
            </w:pPr>
          </w:p>
          <w:p>
            <w:pPr>
              <w:pStyle w:val="TableParagraph"/>
              <w:spacing w:before="1"/>
              <w:rPr>
                <w:b/>
                <w:sz w:val="21"/>
              </w:rPr>
            </w:pPr>
          </w:p>
          <w:p>
            <w:pPr>
              <w:pStyle w:val="TableParagraph"/>
              <w:spacing w:line="249" w:lineRule="exact"/>
              <w:ind w:left="260" w:right="249"/>
              <w:jc w:val="center"/>
              <w:rPr>
                <w:rFonts w:ascii="Carlito"/>
                <w:sz w:val="22"/>
              </w:rPr>
            </w:pPr>
            <w:r>
              <w:rPr>
                <w:rFonts w:ascii="Carlito"/>
                <w:sz w:val="22"/>
              </w:rPr>
              <w:t>66</w:t>
            </w:r>
          </w:p>
        </w:tc>
        <w:tc>
          <w:tcPr>
            <w:tcW w:w="773" w:type="dxa"/>
            <w:tcBorders>
              <w:left w:val="nil"/>
              <w:right w:val="nil"/>
            </w:tcBorders>
          </w:tcPr>
          <w:p>
            <w:pPr>
              <w:pStyle w:val="TableParagraph"/>
              <w:rPr>
                <w:b/>
                <w:sz w:val="22"/>
              </w:rPr>
            </w:pPr>
          </w:p>
          <w:p>
            <w:pPr>
              <w:pStyle w:val="TableParagraph"/>
              <w:spacing w:before="1"/>
              <w:rPr>
                <w:b/>
                <w:sz w:val="21"/>
              </w:rPr>
            </w:pPr>
          </w:p>
          <w:p>
            <w:pPr>
              <w:pStyle w:val="TableParagraph"/>
              <w:spacing w:line="249" w:lineRule="exact"/>
              <w:ind w:left="123"/>
              <w:jc w:val="center"/>
              <w:rPr>
                <w:rFonts w:ascii="Carlito"/>
                <w:sz w:val="22"/>
              </w:rPr>
            </w:pPr>
            <w:r>
              <w:rPr>
                <w:rFonts w:ascii="Carlito"/>
                <w:w w:val="100"/>
                <w:sz w:val="22"/>
              </w:rPr>
              <w:t>1</w:t>
            </w:r>
          </w:p>
        </w:tc>
        <w:tc>
          <w:tcPr>
            <w:tcW w:w="869" w:type="dxa"/>
            <w:tcBorders>
              <w:left w:val="nil"/>
              <w:right w:val="nil"/>
            </w:tcBorders>
          </w:tcPr>
          <w:p>
            <w:pPr>
              <w:pStyle w:val="TableParagraph"/>
              <w:rPr>
                <w:sz w:val="20"/>
              </w:rPr>
            </w:pPr>
          </w:p>
        </w:tc>
        <w:tc>
          <w:tcPr>
            <w:tcW w:w="1440" w:type="dxa"/>
            <w:tcBorders>
              <w:left w:val="nil"/>
            </w:tcBorders>
          </w:tcPr>
          <w:p>
            <w:pPr>
              <w:pStyle w:val="TableParagraph"/>
              <w:rPr>
                <w:sz w:val="20"/>
              </w:rPr>
            </w:pPr>
          </w:p>
        </w:tc>
      </w:tr>
    </w:tbl>
    <w:p>
      <w:pPr>
        <w:spacing w:after="0"/>
        <w:rPr>
          <w:sz w:val="20"/>
        </w:rPr>
        <w:sectPr>
          <w:pgSz w:w="12240" w:h="15840"/>
          <w:pgMar w:header="0" w:footer="1012" w:top="1360" w:bottom="1200" w:left="1320" w:right="320"/>
        </w:sectPr>
      </w:pPr>
    </w:p>
    <w:p>
      <w:pPr>
        <w:pStyle w:val="ListParagraph"/>
        <w:numPr>
          <w:ilvl w:val="2"/>
          <w:numId w:val="13"/>
        </w:numPr>
        <w:tabs>
          <w:tab w:pos="661" w:val="left" w:leader="none"/>
        </w:tabs>
        <w:spacing w:line="240" w:lineRule="auto" w:before="79" w:after="0"/>
        <w:ind w:left="660" w:right="0" w:hanging="541"/>
        <w:jc w:val="left"/>
        <w:rPr>
          <w:b/>
          <w:sz w:val="24"/>
        </w:rPr>
      </w:pPr>
      <w:r>
        <w:rPr>
          <w:b/>
          <w:color w:val="2E5395"/>
          <w:sz w:val="24"/>
        </w:rPr>
        <w:t>Αποτελέσματα του προβλήματος p08</w:t>
      </w:r>
    </w:p>
    <w:p>
      <w:pPr>
        <w:pStyle w:val="BodyText"/>
        <w:rPr>
          <w:b/>
          <w:sz w:val="20"/>
        </w:rPr>
      </w:pPr>
    </w:p>
    <w:p>
      <w:pPr>
        <w:pStyle w:val="BodyText"/>
        <w:spacing w:before="9"/>
        <w:rPr>
          <w:b/>
          <w:sz w:val="17"/>
        </w:rPr>
      </w:pPr>
      <w:r>
        <w:rPr/>
        <w:drawing>
          <wp:anchor distT="0" distB="0" distL="0" distR="0" allowOverlap="1" layoutInCell="1" locked="0" behindDoc="0" simplePos="0" relativeHeight="19">
            <wp:simplePos x="0" y="0"/>
            <wp:positionH relativeFrom="page">
              <wp:posOffset>914400</wp:posOffset>
            </wp:positionH>
            <wp:positionV relativeFrom="paragraph">
              <wp:posOffset>154840</wp:posOffset>
            </wp:positionV>
            <wp:extent cx="5945553" cy="4639437"/>
            <wp:effectExtent l="0" t="0" r="0" b="0"/>
            <wp:wrapTopAndBottom/>
            <wp:docPr id="43" name="image22.png"/>
            <wp:cNvGraphicFramePr>
              <a:graphicFrameLocks noChangeAspect="1"/>
            </wp:cNvGraphicFramePr>
            <a:graphic>
              <a:graphicData uri="http://schemas.openxmlformats.org/drawingml/2006/picture">
                <pic:pic>
                  <pic:nvPicPr>
                    <pic:cNvPr id="44" name="image22.png"/>
                    <pic:cNvPicPr/>
                  </pic:nvPicPr>
                  <pic:blipFill>
                    <a:blip r:embed="rId27" cstate="print"/>
                    <a:stretch>
                      <a:fillRect/>
                    </a:stretch>
                  </pic:blipFill>
                  <pic:spPr>
                    <a:xfrm>
                      <a:off x="0" y="0"/>
                      <a:ext cx="5945553" cy="4639437"/>
                    </a:xfrm>
                    <a:prstGeom prst="rect">
                      <a:avLst/>
                    </a:prstGeom>
                  </pic:spPr>
                </pic:pic>
              </a:graphicData>
            </a:graphic>
          </wp:anchor>
        </w:drawing>
      </w:r>
    </w:p>
    <w:p>
      <w:pPr>
        <w:pStyle w:val="BodyText"/>
        <w:spacing w:before="1"/>
        <w:rPr>
          <w:b/>
          <w:sz w:val="6"/>
        </w:rPr>
      </w:pPr>
    </w:p>
    <w:p>
      <w:pPr>
        <w:spacing w:after="0"/>
        <w:rPr>
          <w:sz w:val="6"/>
        </w:rPr>
        <w:sectPr>
          <w:pgSz w:w="12240" w:h="15840"/>
          <w:pgMar w:header="0" w:footer="1012" w:top="1360" w:bottom="1200" w:left="1320" w:right="320"/>
        </w:sectPr>
      </w:pPr>
    </w:p>
    <w:p>
      <w:pPr>
        <w:spacing w:before="84"/>
        <w:ind w:left="120" w:right="0" w:firstLine="0"/>
        <w:jc w:val="left"/>
        <w:rPr>
          <w:i/>
          <w:sz w:val="18"/>
        </w:rPr>
      </w:pPr>
      <w:r>
        <w:rPr>
          <w:i/>
          <w:color w:val="44536A"/>
          <w:sz w:val="18"/>
        </w:rPr>
        <w:t>Σχήμα 5.1.4 Δρομολόγηση οχημάτων p08</w:t>
      </w:r>
    </w:p>
    <w:p>
      <w:pPr>
        <w:pStyle w:val="BodyText"/>
        <w:rPr>
          <w:i/>
          <w:sz w:val="26"/>
        </w:rPr>
      </w:pPr>
      <w:r>
        <w:rPr/>
        <w:br w:type="column"/>
      </w:r>
      <w:r>
        <w:rPr>
          <w:i/>
          <w:sz w:val="26"/>
        </w:rPr>
      </w:r>
    </w:p>
    <w:p>
      <w:pPr>
        <w:pStyle w:val="Heading2"/>
        <w:spacing w:before="187"/>
        <w:ind w:left="120" w:firstLine="0"/>
      </w:pPr>
      <w:r>
        <w:rPr/>
        <w:t>Συνολικό κέρδος: 454</w:t>
      </w:r>
    </w:p>
    <w:p>
      <w:pPr>
        <w:spacing w:after="0"/>
        <w:sectPr>
          <w:type w:val="continuous"/>
          <w:pgSz w:w="12240" w:h="15840"/>
          <w:pgMar w:top="1440" w:bottom="280" w:left="1320" w:right="320"/>
          <w:cols w:num="2" w:equalWidth="0">
            <w:col w:w="3159" w:space="408"/>
            <w:col w:w="7033"/>
          </w:cols>
        </w:sectPr>
      </w:pPr>
    </w:p>
    <w:p>
      <w:pPr>
        <w:pStyle w:val="BodyText"/>
        <w:spacing w:before="11"/>
        <w:rPr>
          <w:b/>
          <w:sz w:val="15"/>
        </w:rPr>
      </w:pPr>
    </w:p>
    <w:tbl>
      <w:tblPr>
        <w:tblW w:w="0" w:type="auto"/>
        <w:jc w:val="left"/>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30"/>
        <w:gridCol w:w="833"/>
        <w:gridCol w:w="833"/>
        <w:gridCol w:w="833"/>
        <w:gridCol w:w="833"/>
        <w:gridCol w:w="834"/>
        <w:gridCol w:w="834"/>
        <w:gridCol w:w="889"/>
        <w:gridCol w:w="819"/>
        <w:gridCol w:w="975"/>
        <w:gridCol w:w="620"/>
      </w:tblGrid>
      <w:tr>
        <w:trPr>
          <w:trHeight w:val="959" w:hRule="atLeast"/>
        </w:trPr>
        <w:tc>
          <w:tcPr>
            <w:tcW w:w="1030" w:type="dxa"/>
            <w:tcBorders>
              <w:right w:val="nil"/>
            </w:tcBorders>
            <w:shd w:val="clear" w:color="auto" w:fill="D9D9D9"/>
          </w:tcPr>
          <w:p>
            <w:pPr>
              <w:pStyle w:val="TableParagraph"/>
              <w:rPr>
                <w:b/>
                <w:sz w:val="22"/>
              </w:rPr>
            </w:pPr>
          </w:p>
          <w:p>
            <w:pPr>
              <w:pStyle w:val="TableParagraph"/>
              <w:rPr>
                <w:b/>
                <w:sz w:val="22"/>
              </w:rPr>
            </w:pPr>
          </w:p>
          <w:p>
            <w:pPr>
              <w:pStyle w:val="TableParagraph"/>
              <w:spacing w:line="249" w:lineRule="exact" w:before="184"/>
              <w:ind w:right="296"/>
              <w:jc w:val="right"/>
              <w:rPr>
                <w:rFonts w:ascii="Carlito"/>
                <w:sz w:val="22"/>
              </w:rPr>
            </w:pPr>
            <w:r>
              <w:rPr>
                <w:rFonts w:ascii="Carlito"/>
                <w:w w:val="100"/>
                <w:sz w:val="22"/>
              </w:rPr>
              <w:t>1</w:t>
            </w:r>
          </w:p>
        </w:tc>
        <w:tc>
          <w:tcPr>
            <w:tcW w:w="833" w:type="dxa"/>
            <w:tcBorders>
              <w:left w:val="nil"/>
              <w:right w:val="nil"/>
            </w:tcBorders>
            <w:shd w:val="clear" w:color="auto" w:fill="D9D9D9"/>
          </w:tcPr>
          <w:p>
            <w:pPr>
              <w:pStyle w:val="TableParagraph"/>
              <w:rPr>
                <w:b/>
                <w:sz w:val="22"/>
              </w:rPr>
            </w:pPr>
          </w:p>
          <w:p>
            <w:pPr>
              <w:pStyle w:val="TableParagraph"/>
              <w:rPr>
                <w:b/>
                <w:sz w:val="22"/>
              </w:rPr>
            </w:pPr>
          </w:p>
          <w:p>
            <w:pPr>
              <w:pStyle w:val="TableParagraph"/>
              <w:spacing w:line="249" w:lineRule="exact" w:before="184"/>
              <w:ind w:right="296"/>
              <w:jc w:val="right"/>
              <w:rPr>
                <w:rFonts w:ascii="Carlito"/>
                <w:sz w:val="22"/>
              </w:rPr>
            </w:pPr>
            <w:r>
              <w:rPr>
                <w:rFonts w:ascii="Carlito"/>
                <w:sz w:val="22"/>
              </w:rPr>
              <w:t>86</w:t>
            </w:r>
          </w:p>
        </w:tc>
        <w:tc>
          <w:tcPr>
            <w:tcW w:w="833" w:type="dxa"/>
            <w:tcBorders>
              <w:left w:val="nil"/>
              <w:right w:val="nil"/>
            </w:tcBorders>
            <w:shd w:val="clear" w:color="auto" w:fill="D9D9D9"/>
          </w:tcPr>
          <w:p>
            <w:pPr>
              <w:pStyle w:val="TableParagraph"/>
              <w:rPr>
                <w:b/>
                <w:sz w:val="22"/>
              </w:rPr>
            </w:pPr>
          </w:p>
          <w:p>
            <w:pPr>
              <w:pStyle w:val="TableParagraph"/>
              <w:rPr>
                <w:b/>
                <w:sz w:val="22"/>
              </w:rPr>
            </w:pPr>
          </w:p>
          <w:p>
            <w:pPr>
              <w:pStyle w:val="TableParagraph"/>
              <w:spacing w:line="249" w:lineRule="exact" w:before="184"/>
              <w:ind w:left="289" w:right="279"/>
              <w:jc w:val="center"/>
              <w:rPr>
                <w:rFonts w:ascii="Carlito"/>
                <w:sz w:val="22"/>
              </w:rPr>
            </w:pPr>
            <w:r>
              <w:rPr>
                <w:rFonts w:ascii="Carlito"/>
                <w:sz w:val="22"/>
              </w:rPr>
              <w:t>40</w:t>
            </w:r>
          </w:p>
        </w:tc>
        <w:tc>
          <w:tcPr>
            <w:tcW w:w="833" w:type="dxa"/>
            <w:tcBorders>
              <w:left w:val="nil"/>
              <w:right w:val="nil"/>
            </w:tcBorders>
            <w:shd w:val="clear" w:color="auto" w:fill="D9D9D9"/>
          </w:tcPr>
          <w:p>
            <w:pPr>
              <w:pStyle w:val="TableParagraph"/>
              <w:rPr>
                <w:b/>
                <w:sz w:val="22"/>
              </w:rPr>
            </w:pPr>
          </w:p>
          <w:p>
            <w:pPr>
              <w:pStyle w:val="TableParagraph"/>
              <w:rPr>
                <w:b/>
                <w:sz w:val="22"/>
              </w:rPr>
            </w:pPr>
          </w:p>
          <w:p>
            <w:pPr>
              <w:pStyle w:val="TableParagraph"/>
              <w:spacing w:line="249" w:lineRule="exact" w:before="184"/>
              <w:ind w:left="290" w:right="279"/>
              <w:jc w:val="center"/>
              <w:rPr>
                <w:rFonts w:ascii="Carlito"/>
                <w:sz w:val="22"/>
              </w:rPr>
            </w:pPr>
            <w:r>
              <w:rPr>
                <w:rFonts w:ascii="Carlito"/>
                <w:sz w:val="22"/>
              </w:rPr>
              <w:t>32</w:t>
            </w:r>
          </w:p>
        </w:tc>
        <w:tc>
          <w:tcPr>
            <w:tcW w:w="833" w:type="dxa"/>
            <w:tcBorders>
              <w:left w:val="nil"/>
              <w:right w:val="nil"/>
            </w:tcBorders>
            <w:shd w:val="clear" w:color="auto" w:fill="D9D9D9"/>
          </w:tcPr>
          <w:p>
            <w:pPr>
              <w:pStyle w:val="TableParagraph"/>
              <w:rPr>
                <w:b/>
                <w:sz w:val="22"/>
              </w:rPr>
            </w:pPr>
          </w:p>
          <w:p>
            <w:pPr>
              <w:pStyle w:val="TableParagraph"/>
              <w:rPr>
                <w:b/>
                <w:sz w:val="22"/>
              </w:rPr>
            </w:pPr>
          </w:p>
          <w:p>
            <w:pPr>
              <w:pStyle w:val="TableParagraph"/>
              <w:spacing w:line="249" w:lineRule="exact" w:before="184"/>
              <w:ind w:left="289" w:right="279"/>
              <w:jc w:val="center"/>
              <w:rPr>
                <w:rFonts w:ascii="Carlito"/>
                <w:sz w:val="22"/>
              </w:rPr>
            </w:pPr>
            <w:r>
              <w:rPr>
                <w:rFonts w:ascii="Carlito"/>
                <w:sz w:val="22"/>
              </w:rPr>
              <w:t>60</w:t>
            </w:r>
          </w:p>
        </w:tc>
        <w:tc>
          <w:tcPr>
            <w:tcW w:w="834" w:type="dxa"/>
            <w:tcBorders>
              <w:left w:val="nil"/>
              <w:right w:val="nil"/>
            </w:tcBorders>
            <w:shd w:val="clear" w:color="auto" w:fill="D9D9D9"/>
          </w:tcPr>
          <w:p>
            <w:pPr>
              <w:pStyle w:val="TableParagraph"/>
              <w:rPr>
                <w:b/>
                <w:sz w:val="22"/>
              </w:rPr>
            </w:pPr>
          </w:p>
          <w:p>
            <w:pPr>
              <w:pStyle w:val="TableParagraph"/>
              <w:rPr>
                <w:b/>
                <w:sz w:val="22"/>
              </w:rPr>
            </w:pPr>
          </w:p>
          <w:p>
            <w:pPr>
              <w:pStyle w:val="TableParagraph"/>
              <w:spacing w:line="249" w:lineRule="exact" w:before="184"/>
              <w:ind w:left="308"/>
              <w:rPr>
                <w:rFonts w:ascii="Carlito"/>
                <w:sz w:val="22"/>
              </w:rPr>
            </w:pPr>
            <w:r>
              <w:rPr>
                <w:rFonts w:ascii="Carlito"/>
                <w:sz w:val="22"/>
              </w:rPr>
              <w:t>82</w:t>
            </w:r>
          </w:p>
        </w:tc>
        <w:tc>
          <w:tcPr>
            <w:tcW w:w="834" w:type="dxa"/>
            <w:tcBorders>
              <w:left w:val="nil"/>
              <w:right w:val="nil"/>
            </w:tcBorders>
            <w:shd w:val="clear" w:color="auto" w:fill="D9D9D9"/>
          </w:tcPr>
          <w:p>
            <w:pPr>
              <w:pStyle w:val="TableParagraph"/>
              <w:rPr>
                <w:b/>
                <w:sz w:val="22"/>
              </w:rPr>
            </w:pPr>
          </w:p>
          <w:p>
            <w:pPr>
              <w:pStyle w:val="TableParagraph"/>
              <w:rPr>
                <w:b/>
                <w:sz w:val="22"/>
              </w:rPr>
            </w:pPr>
          </w:p>
          <w:p>
            <w:pPr>
              <w:pStyle w:val="TableParagraph"/>
              <w:spacing w:line="249" w:lineRule="exact" w:before="184"/>
              <w:ind w:right="295"/>
              <w:jc w:val="right"/>
              <w:rPr>
                <w:rFonts w:ascii="Carlito"/>
                <w:sz w:val="22"/>
              </w:rPr>
            </w:pPr>
            <w:r>
              <w:rPr>
                <w:rFonts w:ascii="Carlito"/>
                <w:sz w:val="22"/>
              </w:rPr>
              <w:t>34</w:t>
            </w:r>
          </w:p>
        </w:tc>
        <w:tc>
          <w:tcPr>
            <w:tcW w:w="889" w:type="dxa"/>
            <w:tcBorders>
              <w:left w:val="nil"/>
              <w:right w:val="nil"/>
            </w:tcBorders>
            <w:shd w:val="clear" w:color="auto" w:fill="D9D9D9"/>
          </w:tcPr>
          <w:p>
            <w:pPr>
              <w:pStyle w:val="TableParagraph"/>
              <w:rPr>
                <w:b/>
                <w:sz w:val="22"/>
              </w:rPr>
            </w:pPr>
          </w:p>
          <w:p>
            <w:pPr>
              <w:pStyle w:val="TableParagraph"/>
              <w:rPr>
                <w:b/>
                <w:sz w:val="22"/>
              </w:rPr>
            </w:pPr>
          </w:p>
          <w:p>
            <w:pPr>
              <w:pStyle w:val="TableParagraph"/>
              <w:spacing w:line="249" w:lineRule="exact" w:before="184"/>
              <w:ind w:left="309"/>
              <w:rPr>
                <w:rFonts w:ascii="Carlito"/>
                <w:sz w:val="22"/>
              </w:rPr>
            </w:pPr>
            <w:r>
              <w:rPr>
                <w:rFonts w:ascii="Carlito"/>
                <w:sz w:val="22"/>
              </w:rPr>
              <w:t>80</w:t>
            </w:r>
          </w:p>
        </w:tc>
        <w:tc>
          <w:tcPr>
            <w:tcW w:w="819" w:type="dxa"/>
            <w:tcBorders>
              <w:left w:val="nil"/>
              <w:right w:val="nil"/>
            </w:tcBorders>
            <w:shd w:val="clear" w:color="auto" w:fill="D9D9D9"/>
          </w:tcPr>
          <w:p>
            <w:pPr>
              <w:pStyle w:val="TableParagraph"/>
              <w:rPr>
                <w:b/>
                <w:sz w:val="22"/>
              </w:rPr>
            </w:pPr>
          </w:p>
          <w:p>
            <w:pPr>
              <w:pStyle w:val="TableParagraph"/>
              <w:rPr>
                <w:b/>
                <w:sz w:val="22"/>
              </w:rPr>
            </w:pPr>
          </w:p>
          <w:p>
            <w:pPr>
              <w:pStyle w:val="TableParagraph"/>
              <w:spacing w:line="249" w:lineRule="exact" w:before="184"/>
              <w:ind w:left="365"/>
              <w:rPr>
                <w:rFonts w:ascii="Carlito"/>
                <w:sz w:val="22"/>
              </w:rPr>
            </w:pPr>
            <w:r>
              <w:rPr>
                <w:rFonts w:ascii="Carlito"/>
                <w:w w:val="100"/>
                <w:sz w:val="22"/>
              </w:rPr>
              <w:t>4</w:t>
            </w:r>
          </w:p>
        </w:tc>
        <w:tc>
          <w:tcPr>
            <w:tcW w:w="975" w:type="dxa"/>
            <w:tcBorders>
              <w:left w:val="nil"/>
              <w:right w:val="nil"/>
            </w:tcBorders>
            <w:shd w:val="clear" w:color="auto" w:fill="D9D9D9"/>
          </w:tcPr>
          <w:p>
            <w:pPr>
              <w:pStyle w:val="TableParagraph"/>
              <w:rPr>
                <w:b/>
                <w:sz w:val="22"/>
              </w:rPr>
            </w:pPr>
          </w:p>
          <w:p>
            <w:pPr>
              <w:pStyle w:val="TableParagraph"/>
              <w:rPr>
                <w:b/>
                <w:sz w:val="22"/>
              </w:rPr>
            </w:pPr>
          </w:p>
          <w:p>
            <w:pPr>
              <w:pStyle w:val="TableParagraph"/>
              <w:spacing w:line="249" w:lineRule="exact" w:before="184"/>
              <w:ind w:right="394"/>
              <w:jc w:val="right"/>
              <w:rPr>
                <w:rFonts w:ascii="Carlito"/>
                <w:sz w:val="22"/>
              </w:rPr>
            </w:pPr>
            <w:r>
              <w:rPr>
                <w:rFonts w:ascii="Carlito"/>
                <w:w w:val="100"/>
                <w:sz w:val="22"/>
              </w:rPr>
              <w:t>1</w:t>
            </w:r>
          </w:p>
        </w:tc>
        <w:tc>
          <w:tcPr>
            <w:tcW w:w="620" w:type="dxa"/>
            <w:tcBorders>
              <w:left w:val="nil"/>
              <w:right w:val="nil"/>
            </w:tcBorders>
            <w:shd w:val="clear" w:color="auto" w:fill="D9D9D9"/>
          </w:tcPr>
          <w:p>
            <w:pPr>
              <w:pStyle w:val="TableParagraph"/>
              <w:rPr>
                <w:sz w:val="20"/>
              </w:rPr>
            </w:pPr>
          </w:p>
        </w:tc>
      </w:tr>
      <w:tr>
        <w:trPr>
          <w:trHeight w:val="962" w:hRule="atLeast"/>
        </w:trPr>
        <w:tc>
          <w:tcPr>
            <w:tcW w:w="1030" w:type="dxa"/>
            <w:tcBorders>
              <w:right w:val="nil"/>
            </w:tcBorders>
          </w:tcPr>
          <w:p>
            <w:pPr>
              <w:pStyle w:val="TableParagraph"/>
              <w:rPr>
                <w:b/>
                <w:sz w:val="22"/>
              </w:rPr>
            </w:pPr>
          </w:p>
          <w:p>
            <w:pPr>
              <w:pStyle w:val="TableParagraph"/>
              <w:rPr>
                <w:b/>
                <w:sz w:val="22"/>
              </w:rPr>
            </w:pPr>
          </w:p>
          <w:p>
            <w:pPr>
              <w:pStyle w:val="TableParagraph"/>
              <w:spacing w:line="252" w:lineRule="exact" w:before="185"/>
              <w:ind w:right="296"/>
              <w:jc w:val="right"/>
              <w:rPr>
                <w:rFonts w:ascii="Carlito"/>
                <w:sz w:val="22"/>
              </w:rPr>
            </w:pPr>
            <w:r>
              <w:rPr>
                <w:rFonts w:ascii="Carlito"/>
                <w:w w:val="100"/>
                <w:sz w:val="22"/>
              </w:rPr>
              <w:t>1</w:t>
            </w:r>
          </w:p>
        </w:tc>
        <w:tc>
          <w:tcPr>
            <w:tcW w:w="833" w:type="dxa"/>
            <w:tcBorders>
              <w:left w:val="nil"/>
              <w:right w:val="nil"/>
            </w:tcBorders>
          </w:tcPr>
          <w:p>
            <w:pPr>
              <w:pStyle w:val="TableParagraph"/>
              <w:rPr>
                <w:b/>
                <w:sz w:val="22"/>
              </w:rPr>
            </w:pPr>
          </w:p>
          <w:p>
            <w:pPr>
              <w:pStyle w:val="TableParagraph"/>
              <w:rPr>
                <w:b/>
                <w:sz w:val="22"/>
              </w:rPr>
            </w:pPr>
          </w:p>
          <w:p>
            <w:pPr>
              <w:pStyle w:val="TableParagraph"/>
              <w:spacing w:line="252" w:lineRule="exact" w:before="185"/>
              <w:ind w:right="296"/>
              <w:jc w:val="right"/>
              <w:rPr>
                <w:rFonts w:ascii="Carlito"/>
                <w:sz w:val="22"/>
              </w:rPr>
            </w:pPr>
            <w:r>
              <w:rPr>
                <w:rFonts w:ascii="Carlito"/>
                <w:sz w:val="22"/>
              </w:rPr>
              <w:t>95</w:t>
            </w:r>
          </w:p>
        </w:tc>
        <w:tc>
          <w:tcPr>
            <w:tcW w:w="833" w:type="dxa"/>
            <w:tcBorders>
              <w:left w:val="nil"/>
              <w:right w:val="nil"/>
            </w:tcBorders>
          </w:tcPr>
          <w:p>
            <w:pPr>
              <w:pStyle w:val="TableParagraph"/>
              <w:rPr>
                <w:b/>
                <w:sz w:val="22"/>
              </w:rPr>
            </w:pPr>
          </w:p>
          <w:p>
            <w:pPr>
              <w:pStyle w:val="TableParagraph"/>
              <w:rPr>
                <w:b/>
                <w:sz w:val="22"/>
              </w:rPr>
            </w:pPr>
          </w:p>
          <w:p>
            <w:pPr>
              <w:pStyle w:val="TableParagraph"/>
              <w:spacing w:line="252" w:lineRule="exact" w:before="185"/>
              <w:ind w:left="289" w:right="279"/>
              <w:jc w:val="center"/>
              <w:rPr>
                <w:rFonts w:ascii="Carlito"/>
                <w:sz w:val="22"/>
              </w:rPr>
            </w:pPr>
            <w:r>
              <w:rPr>
                <w:rFonts w:ascii="Carlito"/>
                <w:sz w:val="22"/>
              </w:rPr>
              <w:t>88</w:t>
            </w:r>
          </w:p>
        </w:tc>
        <w:tc>
          <w:tcPr>
            <w:tcW w:w="833" w:type="dxa"/>
            <w:tcBorders>
              <w:left w:val="nil"/>
              <w:right w:val="nil"/>
            </w:tcBorders>
          </w:tcPr>
          <w:p>
            <w:pPr>
              <w:pStyle w:val="TableParagraph"/>
              <w:rPr>
                <w:b/>
                <w:sz w:val="22"/>
              </w:rPr>
            </w:pPr>
          </w:p>
          <w:p>
            <w:pPr>
              <w:pStyle w:val="TableParagraph"/>
              <w:rPr>
                <w:b/>
                <w:sz w:val="22"/>
              </w:rPr>
            </w:pPr>
          </w:p>
          <w:p>
            <w:pPr>
              <w:pStyle w:val="TableParagraph"/>
              <w:spacing w:line="252" w:lineRule="exact" w:before="185"/>
              <w:ind w:left="290" w:right="279"/>
              <w:jc w:val="center"/>
              <w:rPr>
                <w:rFonts w:ascii="Carlito"/>
                <w:sz w:val="22"/>
              </w:rPr>
            </w:pPr>
            <w:r>
              <w:rPr>
                <w:rFonts w:ascii="Carlito"/>
                <w:sz w:val="22"/>
              </w:rPr>
              <w:t>48</w:t>
            </w:r>
          </w:p>
        </w:tc>
        <w:tc>
          <w:tcPr>
            <w:tcW w:w="833" w:type="dxa"/>
            <w:tcBorders>
              <w:left w:val="nil"/>
              <w:right w:val="nil"/>
            </w:tcBorders>
          </w:tcPr>
          <w:p>
            <w:pPr>
              <w:pStyle w:val="TableParagraph"/>
              <w:rPr>
                <w:b/>
                <w:sz w:val="22"/>
              </w:rPr>
            </w:pPr>
          </w:p>
          <w:p>
            <w:pPr>
              <w:pStyle w:val="TableParagraph"/>
              <w:rPr>
                <w:b/>
                <w:sz w:val="22"/>
              </w:rPr>
            </w:pPr>
          </w:p>
          <w:p>
            <w:pPr>
              <w:pStyle w:val="TableParagraph"/>
              <w:spacing w:line="252" w:lineRule="exact" w:before="185"/>
              <w:ind w:left="289" w:right="279"/>
              <w:jc w:val="center"/>
              <w:rPr>
                <w:rFonts w:ascii="Carlito"/>
                <w:sz w:val="22"/>
              </w:rPr>
            </w:pPr>
            <w:r>
              <w:rPr>
                <w:rFonts w:ascii="Carlito"/>
                <w:sz w:val="22"/>
              </w:rPr>
              <w:t>69</w:t>
            </w:r>
          </w:p>
        </w:tc>
        <w:tc>
          <w:tcPr>
            <w:tcW w:w="834" w:type="dxa"/>
            <w:tcBorders>
              <w:left w:val="nil"/>
              <w:right w:val="nil"/>
            </w:tcBorders>
          </w:tcPr>
          <w:p>
            <w:pPr>
              <w:pStyle w:val="TableParagraph"/>
              <w:rPr>
                <w:b/>
                <w:sz w:val="22"/>
              </w:rPr>
            </w:pPr>
          </w:p>
          <w:p>
            <w:pPr>
              <w:pStyle w:val="TableParagraph"/>
              <w:rPr>
                <w:b/>
                <w:sz w:val="22"/>
              </w:rPr>
            </w:pPr>
          </w:p>
          <w:p>
            <w:pPr>
              <w:pStyle w:val="TableParagraph"/>
              <w:spacing w:line="252" w:lineRule="exact" w:before="185"/>
              <w:ind w:left="308"/>
              <w:rPr>
                <w:rFonts w:ascii="Carlito"/>
                <w:sz w:val="22"/>
              </w:rPr>
            </w:pPr>
            <w:r>
              <w:rPr>
                <w:rFonts w:ascii="Carlito"/>
                <w:sz w:val="22"/>
              </w:rPr>
              <w:t>50</w:t>
            </w:r>
          </w:p>
        </w:tc>
        <w:tc>
          <w:tcPr>
            <w:tcW w:w="834" w:type="dxa"/>
            <w:tcBorders>
              <w:left w:val="nil"/>
              <w:right w:val="nil"/>
            </w:tcBorders>
          </w:tcPr>
          <w:p>
            <w:pPr>
              <w:pStyle w:val="TableParagraph"/>
              <w:rPr>
                <w:b/>
                <w:sz w:val="22"/>
              </w:rPr>
            </w:pPr>
          </w:p>
          <w:p>
            <w:pPr>
              <w:pStyle w:val="TableParagraph"/>
              <w:rPr>
                <w:b/>
                <w:sz w:val="22"/>
              </w:rPr>
            </w:pPr>
          </w:p>
          <w:p>
            <w:pPr>
              <w:pStyle w:val="TableParagraph"/>
              <w:spacing w:line="252" w:lineRule="exact" w:before="185"/>
              <w:ind w:right="295"/>
              <w:jc w:val="right"/>
              <w:rPr>
                <w:rFonts w:ascii="Carlito"/>
                <w:sz w:val="22"/>
              </w:rPr>
            </w:pPr>
            <w:r>
              <w:rPr>
                <w:rFonts w:ascii="Carlito"/>
                <w:sz w:val="22"/>
              </w:rPr>
              <w:t>37</w:t>
            </w:r>
          </w:p>
        </w:tc>
        <w:tc>
          <w:tcPr>
            <w:tcW w:w="889" w:type="dxa"/>
            <w:tcBorders>
              <w:left w:val="nil"/>
              <w:right w:val="nil"/>
            </w:tcBorders>
          </w:tcPr>
          <w:p>
            <w:pPr>
              <w:pStyle w:val="TableParagraph"/>
              <w:rPr>
                <w:b/>
                <w:sz w:val="22"/>
              </w:rPr>
            </w:pPr>
          </w:p>
          <w:p>
            <w:pPr>
              <w:pStyle w:val="TableParagraph"/>
              <w:rPr>
                <w:b/>
                <w:sz w:val="22"/>
              </w:rPr>
            </w:pPr>
          </w:p>
          <w:p>
            <w:pPr>
              <w:pStyle w:val="TableParagraph"/>
              <w:spacing w:line="252" w:lineRule="exact" w:before="185"/>
              <w:ind w:left="309"/>
              <w:rPr>
                <w:rFonts w:ascii="Carlito"/>
                <w:sz w:val="22"/>
              </w:rPr>
            </w:pPr>
            <w:r>
              <w:rPr>
                <w:rFonts w:ascii="Carlito"/>
                <w:sz w:val="22"/>
              </w:rPr>
              <w:t>47</w:t>
            </w:r>
          </w:p>
        </w:tc>
        <w:tc>
          <w:tcPr>
            <w:tcW w:w="819" w:type="dxa"/>
            <w:tcBorders>
              <w:left w:val="nil"/>
              <w:right w:val="nil"/>
            </w:tcBorders>
          </w:tcPr>
          <w:p>
            <w:pPr>
              <w:pStyle w:val="TableParagraph"/>
              <w:rPr>
                <w:b/>
                <w:sz w:val="22"/>
              </w:rPr>
            </w:pPr>
          </w:p>
          <w:p>
            <w:pPr>
              <w:pStyle w:val="TableParagraph"/>
              <w:rPr>
                <w:b/>
                <w:sz w:val="22"/>
              </w:rPr>
            </w:pPr>
          </w:p>
          <w:p>
            <w:pPr>
              <w:pStyle w:val="TableParagraph"/>
              <w:spacing w:line="252" w:lineRule="exact" w:before="185"/>
              <w:ind w:left="365"/>
              <w:rPr>
                <w:rFonts w:ascii="Carlito"/>
                <w:sz w:val="22"/>
              </w:rPr>
            </w:pPr>
            <w:r>
              <w:rPr>
                <w:rFonts w:ascii="Carlito"/>
                <w:w w:val="100"/>
                <w:sz w:val="22"/>
              </w:rPr>
              <w:t>9</w:t>
            </w:r>
          </w:p>
        </w:tc>
        <w:tc>
          <w:tcPr>
            <w:tcW w:w="975" w:type="dxa"/>
            <w:tcBorders>
              <w:left w:val="nil"/>
              <w:right w:val="nil"/>
            </w:tcBorders>
          </w:tcPr>
          <w:p>
            <w:pPr>
              <w:pStyle w:val="TableParagraph"/>
              <w:rPr>
                <w:b/>
                <w:sz w:val="22"/>
              </w:rPr>
            </w:pPr>
          </w:p>
          <w:p>
            <w:pPr>
              <w:pStyle w:val="TableParagraph"/>
              <w:rPr>
                <w:b/>
                <w:sz w:val="22"/>
              </w:rPr>
            </w:pPr>
          </w:p>
          <w:p>
            <w:pPr>
              <w:pStyle w:val="TableParagraph"/>
              <w:spacing w:line="252" w:lineRule="exact" w:before="185"/>
              <w:ind w:right="393"/>
              <w:jc w:val="right"/>
              <w:rPr>
                <w:rFonts w:ascii="Carlito"/>
                <w:sz w:val="22"/>
              </w:rPr>
            </w:pPr>
            <w:r>
              <w:rPr>
                <w:rFonts w:ascii="Carlito"/>
                <w:sz w:val="22"/>
              </w:rPr>
              <w:t>19</w:t>
            </w:r>
          </w:p>
        </w:tc>
        <w:tc>
          <w:tcPr>
            <w:tcW w:w="620" w:type="dxa"/>
            <w:tcBorders>
              <w:left w:val="nil"/>
              <w:right w:val="nil"/>
            </w:tcBorders>
          </w:tcPr>
          <w:p>
            <w:pPr>
              <w:pStyle w:val="TableParagraph"/>
              <w:rPr>
                <w:b/>
                <w:sz w:val="22"/>
              </w:rPr>
            </w:pPr>
          </w:p>
          <w:p>
            <w:pPr>
              <w:pStyle w:val="TableParagraph"/>
              <w:rPr>
                <w:b/>
                <w:sz w:val="22"/>
              </w:rPr>
            </w:pPr>
          </w:p>
          <w:p>
            <w:pPr>
              <w:pStyle w:val="TableParagraph"/>
              <w:spacing w:line="252" w:lineRule="exact" w:before="185"/>
              <w:ind w:left="408"/>
              <w:rPr>
                <w:rFonts w:ascii="Carlito"/>
                <w:sz w:val="22"/>
              </w:rPr>
            </w:pPr>
            <w:r>
              <w:rPr>
                <w:rFonts w:ascii="Carlito"/>
                <w:w w:val="100"/>
                <w:sz w:val="22"/>
              </w:rPr>
              <w:t>1</w:t>
            </w:r>
          </w:p>
        </w:tc>
      </w:tr>
    </w:tbl>
    <w:p>
      <w:pPr>
        <w:spacing w:after="0" w:line="252" w:lineRule="exact"/>
        <w:rPr>
          <w:rFonts w:ascii="Carlito"/>
          <w:sz w:val="22"/>
        </w:rPr>
        <w:sectPr>
          <w:type w:val="continuous"/>
          <w:pgSz w:w="12240" w:h="15840"/>
          <w:pgMar w:top="1440" w:bottom="280" w:left="1320" w:right="320"/>
        </w:sectPr>
      </w:pPr>
    </w:p>
    <w:p>
      <w:pPr>
        <w:pStyle w:val="ListParagraph"/>
        <w:numPr>
          <w:ilvl w:val="2"/>
          <w:numId w:val="13"/>
        </w:numPr>
        <w:tabs>
          <w:tab w:pos="661" w:val="left" w:leader="none"/>
        </w:tabs>
        <w:spacing w:line="240" w:lineRule="auto" w:before="79" w:after="0"/>
        <w:ind w:left="660" w:right="0" w:hanging="541"/>
        <w:jc w:val="left"/>
        <w:rPr>
          <w:b/>
          <w:sz w:val="24"/>
        </w:rPr>
      </w:pPr>
      <w:r>
        <w:rPr>
          <w:b/>
          <w:color w:val="2E5395"/>
          <w:sz w:val="24"/>
        </w:rPr>
        <w:t>Αποτελέσματα του προβλήματος p09</w:t>
      </w:r>
    </w:p>
    <w:p>
      <w:pPr>
        <w:pStyle w:val="BodyText"/>
        <w:rPr>
          <w:b/>
          <w:sz w:val="20"/>
        </w:rPr>
      </w:pPr>
    </w:p>
    <w:p>
      <w:pPr>
        <w:pStyle w:val="BodyText"/>
        <w:spacing w:before="9"/>
        <w:rPr>
          <w:b/>
          <w:sz w:val="17"/>
        </w:rPr>
      </w:pPr>
      <w:r>
        <w:rPr/>
        <w:drawing>
          <wp:anchor distT="0" distB="0" distL="0" distR="0" allowOverlap="1" layoutInCell="1" locked="0" behindDoc="0" simplePos="0" relativeHeight="20">
            <wp:simplePos x="0" y="0"/>
            <wp:positionH relativeFrom="page">
              <wp:posOffset>914400</wp:posOffset>
            </wp:positionH>
            <wp:positionV relativeFrom="paragraph">
              <wp:posOffset>154840</wp:posOffset>
            </wp:positionV>
            <wp:extent cx="5947218" cy="4383405"/>
            <wp:effectExtent l="0" t="0" r="0" b="0"/>
            <wp:wrapTopAndBottom/>
            <wp:docPr id="45" name="image23.png"/>
            <wp:cNvGraphicFramePr>
              <a:graphicFrameLocks noChangeAspect="1"/>
            </wp:cNvGraphicFramePr>
            <a:graphic>
              <a:graphicData uri="http://schemas.openxmlformats.org/drawingml/2006/picture">
                <pic:pic>
                  <pic:nvPicPr>
                    <pic:cNvPr id="46" name="image23.png"/>
                    <pic:cNvPicPr/>
                  </pic:nvPicPr>
                  <pic:blipFill>
                    <a:blip r:embed="rId28" cstate="print"/>
                    <a:stretch>
                      <a:fillRect/>
                    </a:stretch>
                  </pic:blipFill>
                  <pic:spPr>
                    <a:xfrm>
                      <a:off x="0" y="0"/>
                      <a:ext cx="5947218" cy="4383405"/>
                    </a:xfrm>
                    <a:prstGeom prst="rect">
                      <a:avLst/>
                    </a:prstGeom>
                  </pic:spPr>
                </pic:pic>
              </a:graphicData>
            </a:graphic>
          </wp:anchor>
        </w:drawing>
      </w:r>
    </w:p>
    <w:p>
      <w:pPr>
        <w:spacing w:before="151"/>
        <w:ind w:left="120" w:right="0" w:firstLine="0"/>
        <w:jc w:val="left"/>
        <w:rPr>
          <w:i/>
          <w:sz w:val="18"/>
        </w:rPr>
      </w:pPr>
      <w:r>
        <w:rPr>
          <w:i/>
          <w:color w:val="44536A"/>
          <w:sz w:val="18"/>
        </w:rPr>
        <w:t>Σχήμα 5.1.5 Δρομολόγηση οχημάτων p09</w:t>
      </w:r>
    </w:p>
    <w:p>
      <w:pPr>
        <w:pStyle w:val="BodyText"/>
        <w:rPr>
          <w:i/>
          <w:sz w:val="20"/>
        </w:rPr>
      </w:pPr>
    </w:p>
    <w:p>
      <w:pPr>
        <w:pStyle w:val="BodyText"/>
        <w:rPr>
          <w:i/>
          <w:sz w:val="20"/>
        </w:rPr>
      </w:pPr>
    </w:p>
    <w:p>
      <w:pPr>
        <w:pStyle w:val="Heading2"/>
        <w:spacing w:before="158"/>
        <w:ind w:left="133" w:right="1132" w:firstLine="0"/>
        <w:jc w:val="center"/>
      </w:pPr>
      <w:r>
        <w:rPr/>
        <w:t>Συνολικό Κέρδος: 435</w:t>
      </w:r>
    </w:p>
    <w:p>
      <w:pPr>
        <w:pStyle w:val="BodyText"/>
        <w:rPr>
          <w:b/>
          <w:sz w:val="20"/>
        </w:rPr>
      </w:pPr>
    </w:p>
    <w:p>
      <w:pPr>
        <w:pStyle w:val="BodyText"/>
        <w:spacing w:before="5"/>
        <w:rPr>
          <w:b/>
          <w:sz w:val="22"/>
        </w:rPr>
      </w:pPr>
    </w:p>
    <w:tbl>
      <w:tblPr>
        <w:tblW w:w="0" w:type="auto"/>
        <w:jc w:val="left"/>
        <w:tblInd w:w="4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30"/>
        <w:gridCol w:w="551"/>
        <w:gridCol w:w="551"/>
        <w:gridCol w:w="552"/>
        <w:gridCol w:w="593"/>
        <w:gridCol w:w="527"/>
        <w:gridCol w:w="484"/>
        <w:gridCol w:w="551"/>
        <w:gridCol w:w="566"/>
        <w:gridCol w:w="581"/>
        <w:gridCol w:w="638"/>
        <w:gridCol w:w="583"/>
        <w:gridCol w:w="512"/>
        <w:gridCol w:w="590"/>
        <w:gridCol w:w="574"/>
        <w:gridCol w:w="422"/>
      </w:tblGrid>
      <w:tr>
        <w:trPr>
          <w:trHeight w:val="753" w:hRule="atLeast"/>
        </w:trPr>
        <w:tc>
          <w:tcPr>
            <w:tcW w:w="530" w:type="dxa"/>
            <w:tcBorders>
              <w:right w:val="nil"/>
            </w:tcBorders>
            <w:shd w:val="clear" w:color="auto" w:fill="D9D9D9"/>
          </w:tcPr>
          <w:p>
            <w:pPr>
              <w:pStyle w:val="TableParagraph"/>
              <w:rPr>
                <w:b/>
                <w:sz w:val="22"/>
              </w:rPr>
            </w:pPr>
          </w:p>
          <w:p>
            <w:pPr>
              <w:pStyle w:val="TableParagraph"/>
              <w:rPr>
                <w:b/>
                <w:sz w:val="20"/>
              </w:rPr>
            </w:pPr>
          </w:p>
          <w:p>
            <w:pPr>
              <w:pStyle w:val="TableParagraph"/>
              <w:spacing w:line="249" w:lineRule="exact" w:before="1"/>
              <w:ind w:right="101"/>
              <w:jc w:val="right"/>
              <w:rPr>
                <w:rFonts w:ascii="Carlito"/>
                <w:sz w:val="22"/>
              </w:rPr>
            </w:pPr>
            <w:r>
              <w:rPr>
                <w:rFonts w:ascii="Carlito"/>
                <w:w w:val="100"/>
                <w:sz w:val="22"/>
              </w:rPr>
              <w:t>1</w:t>
            </w:r>
          </w:p>
        </w:tc>
        <w:tc>
          <w:tcPr>
            <w:tcW w:w="551" w:type="dxa"/>
            <w:tcBorders>
              <w:left w:val="nil"/>
              <w:right w:val="nil"/>
            </w:tcBorders>
            <w:shd w:val="clear" w:color="auto" w:fill="D9D9D9"/>
          </w:tcPr>
          <w:p>
            <w:pPr>
              <w:pStyle w:val="TableParagraph"/>
              <w:rPr>
                <w:b/>
                <w:sz w:val="22"/>
              </w:rPr>
            </w:pPr>
          </w:p>
          <w:p>
            <w:pPr>
              <w:pStyle w:val="TableParagraph"/>
              <w:rPr>
                <w:b/>
                <w:sz w:val="20"/>
              </w:rPr>
            </w:pPr>
          </w:p>
          <w:p>
            <w:pPr>
              <w:pStyle w:val="TableParagraph"/>
              <w:spacing w:line="249" w:lineRule="exact" w:before="1"/>
              <w:ind w:left="204" w:right="83"/>
              <w:jc w:val="center"/>
              <w:rPr>
                <w:rFonts w:ascii="Carlito"/>
                <w:sz w:val="22"/>
              </w:rPr>
            </w:pPr>
            <w:r>
              <w:rPr>
                <w:rFonts w:ascii="Carlito"/>
                <w:sz w:val="22"/>
              </w:rPr>
              <w:t>27</w:t>
            </w:r>
          </w:p>
        </w:tc>
        <w:tc>
          <w:tcPr>
            <w:tcW w:w="551" w:type="dxa"/>
            <w:tcBorders>
              <w:left w:val="nil"/>
              <w:right w:val="nil"/>
            </w:tcBorders>
            <w:shd w:val="clear" w:color="auto" w:fill="D9D9D9"/>
          </w:tcPr>
          <w:p>
            <w:pPr>
              <w:pStyle w:val="TableParagraph"/>
              <w:rPr>
                <w:b/>
                <w:sz w:val="22"/>
              </w:rPr>
            </w:pPr>
          </w:p>
          <w:p>
            <w:pPr>
              <w:pStyle w:val="TableParagraph"/>
              <w:rPr>
                <w:b/>
                <w:sz w:val="20"/>
              </w:rPr>
            </w:pPr>
          </w:p>
          <w:p>
            <w:pPr>
              <w:pStyle w:val="TableParagraph"/>
              <w:spacing w:line="249" w:lineRule="exact" w:before="1"/>
              <w:ind w:right="101"/>
              <w:jc w:val="right"/>
              <w:rPr>
                <w:rFonts w:ascii="Carlito"/>
                <w:sz w:val="22"/>
              </w:rPr>
            </w:pPr>
            <w:r>
              <w:rPr>
                <w:rFonts w:ascii="Carlito"/>
                <w:sz w:val="22"/>
              </w:rPr>
              <w:t>82</w:t>
            </w:r>
          </w:p>
        </w:tc>
        <w:tc>
          <w:tcPr>
            <w:tcW w:w="552" w:type="dxa"/>
            <w:tcBorders>
              <w:left w:val="nil"/>
              <w:right w:val="nil"/>
            </w:tcBorders>
            <w:shd w:val="clear" w:color="auto" w:fill="D9D9D9"/>
          </w:tcPr>
          <w:p>
            <w:pPr>
              <w:pStyle w:val="TableParagraph"/>
              <w:rPr>
                <w:b/>
                <w:sz w:val="22"/>
              </w:rPr>
            </w:pPr>
          </w:p>
          <w:p>
            <w:pPr>
              <w:pStyle w:val="TableParagraph"/>
              <w:rPr>
                <w:b/>
                <w:sz w:val="20"/>
              </w:rPr>
            </w:pPr>
          </w:p>
          <w:p>
            <w:pPr>
              <w:pStyle w:val="TableParagraph"/>
              <w:spacing w:line="249" w:lineRule="exact" w:before="1"/>
              <w:ind w:right="101"/>
              <w:jc w:val="right"/>
              <w:rPr>
                <w:rFonts w:ascii="Carlito"/>
                <w:sz w:val="22"/>
              </w:rPr>
            </w:pPr>
            <w:r>
              <w:rPr>
                <w:rFonts w:ascii="Carlito"/>
                <w:sz w:val="22"/>
              </w:rPr>
              <w:t>90</w:t>
            </w:r>
          </w:p>
        </w:tc>
        <w:tc>
          <w:tcPr>
            <w:tcW w:w="593" w:type="dxa"/>
            <w:tcBorders>
              <w:left w:val="nil"/>
              <w:right w:val="nil"/>
            </w:tcBorders>
            <w:shd w:val="clear" w:color="auto" w:fill="D9D9D9"/>
          </w:tcPr>
          <w:p>
            <w:pPr>
              <w:pStyle w:val="TableParagraph"/>
              <w:rPr>
                <w:b/>
                <w:sz w:val="22"/>
              </w:rPr>
            </w:pPr>
          </w:p>
          <w:p>
            <w:pPr>
              <w:pStyle w:val="TableParagraph"/>
              <w:rPr>
                <w:b/>
                <w:sz w:val="20"/>
              </w:rPr>
            </w:pPr>
          </w:p>
          <w:p>
            <w:pPr>
              <w:pStyle w:val="TableParagraph"/>
              <w:spacing w:line="249" w:lineRule="exact" w:before="1"/>
              <w:ind w:left="113"/>
              <w:rPr>
                <w:rFonts w:ascii="Carlito"/>
                <w:sz w:val="22"/>
              </w:rPr>
            </w:pPr>
            <w:r>
              <w:rPr>
                <w:rFonts w:ascii="Carlito"/>
                <w:sz w:val="22"/>
              </w:rPr>
              <w:t>137</w:t>
            </w:r>
          </w:p>
        </w:tc>
        <w:tc>
          <w:tcPr>
            <w:tcW w:w="527" w:type="dxa"/>
            <w:tcBorders>
              <w:left w:val="nil"/>
              <w:right w:val="nil"/>
            </w:tcBorders>
            <w:shd w:val="clear" w:color="auto" w:fill="D9D9D9"/>
          </w:tcPr>
          <w:p>
            <w:pPr>
              <w:pStyle w:val="TableParagraph"/>
              <w:rPr>
                <w:b/>
                <w:sz w:val="22"/>
              </w:rPr>
            </w:pPr>
          </w:p>
          <w:p>
            <w:pPr>
              <w:pStyle w:val="TableParagraph"/>
              <w:rPr>
                <w:b/>
                <w:sz w:val="20"/>
              </w:rPr>
            </w:pPr>
          </w:p>
          <w:p>
            <w:pPr>
              <w:pStyle w:val="TableParagraph"/>
              <w:spacing w:line="249" w:lineRule="exact" w:before="1"/>
              <w:ind w:left="137" w:right="126"/>
              <w:jc w:val="center"/>
              <w:rPr>
                <w:rFonts w:ascii="Carlito"/>
                <w:sz w:val="22"/>
              </w:rPr>
            </w:pPr>
            <w:r>
              <w:rPr>
                <w:rFonts w:ascii="Carlito"/>
                <w:sz w:val="22"/>
              </w:rPr>
              <w:t>42</w:t>
            </w:r>
          </w:p>
        </w:tc>
        <w:tc>
          <w:tcPr>
            <w:tcW w:w="484" w:type="dxa"/>
            <w:tcBorders>
              <w:left w:val="nil"/>
              <w:right w:val="nil"/>
            </w:tcBorders>
            <w:shd w:val="clear" w:color="auto" w:fill="D9D9D9"/>
          </w:tcPr>
          <w:p>
            <w:pPr>
              <w:pStyle w:val="TableParagraph"/>
              <w:rPr>
                <w:b/>
                <w:sz w:val="22"/>
              </w:rPr>
            </w:pPr>
          </w:p>
          <w:p>
            <w:pPr>
              <w:pStyle w:val="TableParagraph"/>
              <w:rPr>
                <w:b/>
                <w:sz w:val="20"/>
              </w:rPr>
            </w:pPr>
          </w:p>
          <w:p>
            <w:pPr>
              <w:pStyle w:val="TableParagraph"/>
              <w:spacing w:line="249" w:lineRule="exact" w:before="1"/>
              <w:ind w:left="138" w:right="82"/>
              <w:jc w:val="center"/>
              <w:rPr>
                <w:rFonts w:ascii="Carlito"/>
                <w:sz w:val="22"/>
              </w:rPr>
            </w:pPr>
            <w:r>
              <w:rPr>
                <w:rFonts w:ascii="Carlito"/>
                <w:sz w:val="22"/>
              </w:rPr>
              <w:t>67</w:t>
            </w:r>
          </w:p>
        </w:tc>
        <w:tc>
          <w:tcPr>
            <w:tcW w:w="551" w:type="dxa"/>
            <w:tcBorders>
              <w:left w:val="nil"/>
              <w:right w:val="nil"/>
            </w:tcBorders>
            <w:shd w:val="clear" w:color="auto" w:fill="D9D9D9"/>
          </w:tcPr>
          <w:p>
            <w:pPr>
              <w:pStyle w:val="TableParagraph"/>
              <w:rPr>
                <w:b/>
                <w:sz w:val="22"/>
              </w:rPr>
            </w:pPr>
          </w:p>
          <w:p>
            <w:pPr>
              <w:pStyle w:val="TableParagraph"/>
              <w:rPr>
                <w:b/>
                <w:sz w:val="20"/>
              </w:rPr>
            </w:pPr>
          </w:p>
          <w:p>
            <w:pPr>
              <w:pStyle w:val="TableParagraph"/>
              <w:spacing w:line="249" w:lineRule="exact" w:before="1"/>
              <w:ind w:right="99"/>
              <w:jc w:val="right"/>
              <w:rPr>
                <w:rFonts w:ascii="Carlito"/>
                <w:sz w:val="22"/>
              </w:rPr>
            </w:pPr>
            <w:r>
              <w:rPr>
                <w:rFonts w:ascii="Carlito"/>
                <w:sz w:val="22"/>
              </w:rPr>
              <w:t>112</w:t>
            </w:r>
          </w:p>
        </w:tc>
        <w:tc>
          <w:tcPr>
            <w:tcW w:w="566" w:type="dxa"/>
            <w:tcBorders>
              <w:left w:val="nil"/>
              <w:right w:val="nil"/>
            </w:tcBorders>
            <w:shd w:val="clear" w:color="auto" w:fill="D9D9D9"/>
          </w:tcPr>
          <w:p>
            <w:pPr>
              <w:pStyle w:val="TableParagraph"/>
              <w:rPr>
                <w:b/>
                <w:sz w:val="22"/>
              </w:rPr>
            </w:pPr>
          </w:p>
          <w:p>
            <w:pPr>
              <w:pStyle w:val="TableParagraph"/>
              <w:rPr>
                <w:b/>
                <w:sz w:val="20"/>
              </w:rPr>
            </w:pPr>
          </w:p>
          <w:p>
            <w:pPr>
              <w:pStyle w:val="TableParagraph"/>
              <w:spacing w:line="249" w:lineRule="exact" w:before="1"/>
              <w:ind w:right="113"/>
              <w:jc w:val="right"/>
              <w:rPr>
                <w:rFonts w:ascii="Carlito"/>
                <w:sz w:val="22"/>
              </w:rPr>
            </w:pPr>
            <w:r>
              <w:rPr>
                <w:rFonts w:ascii="Carlito"/>
                <w:sz w:val="22"/>
              </w:rPr>
              <w:t>136</w:t>
            </w:r>
          </w:p>
        </w:tc>
        <w:tc>
          <w:tcPr>
            <w:tcW w:w="581" w:type="dxa"/>
            <w:tcBorders>
              <w:left w:val="nil"/>
              <w:right w:val="nil"/>
            </w:tcBorders>
            <w:shd w:val="clear" w:color="auto" w:fill="D9D9D9"/>
          </w:tcPr>
          <w:p>
            <w:pPr>
              <w:pStyle w:val="TableParagraph"/>
              <w:rPr>
                <w:b/>
                <w:sz w:val="22"/>
              </w:rPr>
            </w:pPr>
          </w:p>
          <w:p>
            <w:pPr>
              <w:pStyle w:val="TableParagraph"/>
              <w:rPr>
                <w:b/>
                <w:sz w:val="20"/>
              </w:rPr>
            </w:pPr>
          </w:p>
          <w:p>
            <w:pPr>
              <w:pStyle w:val="TableParagraph"/>
              <w:spacing w:line="249" w:lineRule="exact" w:before="1"/>
              <w:ind w:right="112"/>
              <w:jc w:val="right"/>
              <w:rPr>
                <w:rFonts w:ascii="Carlito"/>
                <w:sz w:val="22"/>
              </w:rPr>
            </w:pPr>
            <w:r>
              <w:rPr>
                <w:rFonts w:ascii="Carlito"/>
                <w:w w:val="100"/>
                <w:sz w:val="22"/>
              </w:rPr>
              <w:t>1</w:t>
            </w:r>
          </w:p>
        </w:tc>
        <w:tc>
          <w:tcPr>
            <w:tcW w:w="638" w:type="dxa"/>
            <w:tcBorders>
              <w:left w:val="nil"/>
              <w:right w:val="nil"/>
            </w:tcBorders>
            <w:shd w:val="clear" w:color="auto" w:fill="D9D9D9"/>
          </w:tcPr>
          <w:p>
            <w:pPr>
              <w:pStyle w:val="TableParagraph"/>
              <w:rPr>
                <w:sz w:val="20"/>
              </w:rPr>
            </w:pPr>
          </w:p>
        </w:tc>
        <w:tc>
          <w:tcPr>
            <w:tcW w:w="583" w:type="dxa"/>
            <w:tcBorders>
              <w:left w:val="nil"/>
              <w:right w:val="nil"/>
            </w:tcBorders>
            <w:shd w:val="clear" w:color="auto" w:fill="D9D9D9"/>
          </w:tcPr>
          <w:p>
            <w:pPr>
              <w:pStyle w:val="TableParagraph"/>
              <w:rPr>
                <w:sz w:val="20"/>
              </w:rPr>
            </w:pPr>
          </w:p>
        </w:tc>
        <w:tc>
          <w:tcPr>
            <w:tcW w:w="512" w:type="dxa"/>
            <w:tcBorders>
              <w:left w:val="nil"/>
              <w:right w:val="nil"/>
            </w:tcBorders>
            <w:shd w:val="clear" w:color="auto" w:fill="D9D9D9"/>
          </w:tcPr>
          <w:p>
            <w:pPr>
              <w:pStyle w:val="TableParagraph"/>
              <w:rPr>
                <w:sz w:val="20"/>
              </w:rPr>
            </w:pPr>
          </w:p>
        </w:tc>
        <w:tc>
          <w:tcPr>
            <w:tcW w:w="590" w:type="dxa"/>
            <w:tcBorders>
              <w:left w:val="nil"/>
              <w:right w:val="nil"/>
            </w:tcBorders>
            <w:shd w:val="clear" w:color="auto" w:fill="D9D9D9"/>
          </w:tcPr>
          <w:p>
            <w:pPr>
              <w:pStyle w:val="TableParagraph"/>
              <w:rPr>
                <w:sz w:val="20"/>
              </w:rPr>
            </w:pPr>
          </w:p>
        </w:tc>
        <w:tc>
          <w:tcPr>
            <w:tcW w:w="574" w:type="dxa"/>
            <w:tcBorders>
              <w:left w:val="nil"/>
              <w:right w:val="nil"/>
            </w:tcBorders>
            <w:shd w:val="clear" w:color="auto" w:fill="D9D9D9"/>
          </w:tcPr>
          <w:p>
            <w:pPr>
              <w:pStyle w:val="TableParagraph"/>
              <w:rPr>
                <w:sz w:val="20"/>
              </w:rPr>
            </w:pPr>
          </w:p>
        </w:tc>
        <w:tc>
          <w:tcPr>
            <w:tcW w:w="422" w:type="dxa"/>
            <w:tcBorders>
              <w:left w:val="nil"/>
            </w:tcBorders>
            <w:shd w:val="clear" w:color="auto" w:fill="D9D9D9"/>
          </w:tcPr>
          <w:p>
            <w:pPr>
              <w:pStyle w:val="TableParagraph"/>
              <w:rPr>
                <w:sz w:val="20"/>
              </w:rPr>
            </w:pPr>
          </w:p>
        </w:tc>
      </w:tr>
      <w:tr>
        <w:trPr>
          <w:trHeight w:val="751" w:hRule="atLeast"/>
        </w:trPr>
        <w:tc>
          <w:tcPr>
            <w:tcW w:w="530" w:type="dxa"/>
            <w:tcBorders>
              <w:right w:val="nil"/>
            </w:tcBorders>
          </w:tcPr>
          <w:p>
            <w:pPr>
              <w:pStyle w:val="TableParagraph"/>
              <w:rPr>
                <w:b/>
                <w:sz w:val="22"/>
              </w:rPr>
            </w:pPr>
          </w:p>
          <w:p>
            <w:pPr>
              <w:pStyle w:val="TableParagraph"/>
              <w:spacing w:before="10"/>
              <w:rPr>
                <w:b/>
                <w:sz w:val="19"/>
              </w:rPr>
            </w:pPr>
          </w:p>
          <w:p>
            <w:pPr>
              <w:pStyle w:val="TableParagraph"/>
              <w:spacing w:line="249" w:lineRule="exact"/>
              <w:ind w:right="101"/>
              <w:jc w:val="right"/>
              <w:rPr>
                <w:rFonts w:ascii="Carlito"/>
                <w:sz w:val="22"/>
              </w:rPr>
            </w:pPr>
            <w:r>
              <w:rPr>
                <w:rFonts w:ascii="Carlito"/>
                <w:w w:val="100"/>
                <w:sz w:val="22"/>
              </w:rPr>
              <w:t>1</w:t>
            </w:r>
          </w:p>
        </w:tc>
        <w:tc>
          <w:tcPr>
            <w:tcW w:w="551" w:type="dxa"/>
            <w:tcBorders>
              <w:left w:val="nil"/>
              <w:right w:val="nil"/>
            </w:tcBorders>
          </w:tcPr>
          <w:p>
            <w:pPr>
              <w:pStyle w:val="TableParagraph"/>
              <w:rPr>
                <w:b/>
                <w:sz w:val="22"/>
              </w:rPr>
            </w:pPr>
          </w:p>
          <w:p>
            <w:pPr>
              <w:pStyle w:val="TableParagraph"/>
              <w:spacing w:before="10"/>
              <w:rPr>
                <w:b/>
                <w:sz w:val="19"/>
              </w:rPr>
            </w:pPr>
          </w:p>
          <w:p>
            <w:pPr>
              <w:pStyle w:val="TableParagraph"/>
              <w:spacing w:line="249" w:lineRule="exact"/>
              <w:ind w:left="93" w:right="83"/>
              <w:jc w:val="center"/>
              <w:rPr>
                <w:rFonts w:ascii="Carlito"/>
                <w:sz w:val="22"/>
              </w:rPr>
            </w:pPr>
            <w:r>
              <w:rPr>
                <w:rFonts w:ascii="Carlito"/>
                <w:sz w:val="22"/>
              </w:rPr>
              <w:t>103</w:t>
            </w:r>
          </w:p>
        </w:tc>
        <w:tc>
          <w:tcPr>
            <w:tcW w:w="551" w:type="dxa"/>
            <w:tcBorders>
              <w:left w:val="nil"/>
              <w:right w:val="nil"/>
            </w:tcBorders>
          </w:tcPr>
          <w:p>
            <w:pPr>
              <w:pStyle w:val="TableParagraph"/>
              <w:rPr>
                <w:b/>
                <w:sz w:val="22"/>
              </w:rPr>
            </w:pPr>
          </w:p>
          <w:p>
            <w:pPr>
              <w:pStyle w:val="TableParagraph"/>
              <w:spacing w:before="10"/>
              <w:rPr>
                <w:b/>
                <w:sz w:val="19"/>
              </w:rPr>
            </w:pPr>
          </w:p>
          <w:p>
            <w:pPr>
              <w:pStyle w:val="TableParagraph"/>
              <w:spacing w:line="249" w:lineRule="exact"/>
              <w:ind w:right="102"/>
              <w:jc w:val="right"/>
              <w:rPr>
                <w:rFonts w:ascii="Carlito"/>
                <w:sz w:val="22"/>
              </w:rPr>
            </w:pPr>
            <w:r>
              <w:rPr>
                <w:rFonts w:ascii="Carlito"/>
                <w:sz w:val="22"/>
              </w:rPr>
              <w:t>100</w:t>
            </w:r>
          </w:p>
        </w:tc>
        <w:tc>
          <w:tcPr>
            <w:tcW w:w="552" w:type="dxa"/>
            <w:tcBorders>
              <w:left w:val="nil"/>
              <w:right w:val="nil"/>
            </w:tcBorders>
          </w:tcPr>
          <w:p>
            <w:pPr>
              <w:pStyle w:val="TableParagraph"/>
              <w:rPr>
                <w:b/>
                <w:sz w:val="22"/>
              </w:rPr>
            </w:pPr>
          </w:p>
          <w:p>
            <w:pPr>
              <w:pStyle w:val="TableParagraph"/>
              <w:spacing w:before="10"/>
              <w:rPr>
                <w:b/>
                <w:sz w:val="19"/>
              </w:rPr>
            </w:pPr>
          </w:p>
          <w:p>
            <w:pPr>
              <w:pStyle w:val="TableParagraph"/>
              <w:spacing w:line="249" w:lineRule="exact"/>
              <w:ind w:right="102"/>
              <w:jc w:val="right"/>
              <w:rPr>
                <w:rFonts w:ascii="Carlito"/>
                <w:sz w:val="22"/>
              </w:rPr>
            </w:pPr>
            <w:r>
              <w:rPr>
                <w:rFonts w:ascii="Carlito"/>
                <w:sz w:val="22"/>
              </w:rPr>
              <w:t>123</w:t>
            </w:r>
          </w:p>
        </w:tc>
        <w:tc>
          <w:tcPr>
            <w:tcW w:w="593" w:type="dxa"/>
            <w:tcBorders>
              <w:left w:val="nil"/>
              <w:right w:val="nil"/>
            </w:tcBorders>
          </w:tcPr>
          <w:p>
            <w:pPr>
              <w:pStyle w:val="TableParagraph"/>
              <w:rPr>
                <w:b/>
                <w:sz w:val="22"/>
              </w:rPr>
            </w:pPr>
          </w:p>
          <w:p>
            <w:pPr>
              <w:pStyle w:val="TableParagraph"/>
              <w:spacing w:before="10"/>
              <w:rPr>
                <w:b/>
                <w:sz w:val="19"/>
              </w:rPr>
            </w:pPr>
          </w:p>
          <w:p>
            <w:pPr>
              <w:pStyle w:val="TableParagraph"/>
              <w:spacing w:line="249" w:lineRule="exact"/>
              <w:ind w:left="113"/>
              <w:rPr>
                <w:rFonts w:ascii="Carlito"/>
                <w:sz w:val="22"/>
              </w:rPr>
            </w:pPr>
            <w:r>
              <w:rPr>
                <w:rFonts w:ascii="Carlito"/>
                <w:sz w:val="22"/>
              </w:rPr>
              <w:t>124</w:t>
            </w:r>
          </w:p>
        </w:tc>
        <w:tc>
          <w:tcPr>
            <w:tcW w:w="527" w:type="dxa"/>
            <w:tcBorders>
              <w:left w:val="nil"/>
              <w:right w:val="nil"/>
            </w:tcBorders>
          </w:tcPr>
          <w:p>
            <w:pPr>
              <w:pStyle w:val="TableParagraph"/>
              <w:rPr>
                <w:b/>
                <w:sz w:val="22"/>
              </w:rPr>
            </w:pPr>
          </w:p>
          <w:p>
            <w:pPr>
              <w:pStyle w:val="TableParagraph"/>
              <w:spacing w:before="10"/>
              <w:rPr>
                <w:b/>
                <w:sz w:val="19"/>
              </w:rPr>
            </w:pPr>
          </w:p>
          <w:p>
            <w:pPr>
              <w:pStyle w:val="TableParagraph"/>
              <w:spacing w:line="249" w:lineRule="exact"/>
              <w:ind w:left="137" w:right="126"/>
              <w:jc w:val="center"/>
              <w:rPr>
                <w:rFonts w:ascii="Carlito"/>
                <w:sz w:val="22"/>
              </w:rPr>
            </w:pPr>
            <w:r>
              <w:rPr>
                <w:rFonts w:ascii="Carlito"/>
                <w:sz w:val="22"/>
              </w:rPr>
              <w:t>72</w:t>
            </w:r>
          </w:p>
        </w:tc>
        <w:tc>
          <w:tcPr>
            <w:tcW w:w="484" w:type="dxa"/>
            <w:tcBorders>
              <w:left w:val="nil"/>
              <w:right w:val="nil"/>
            </w:tcBorders>
          </w:tcPr>
          <w:p>
            <w:pPr>
              <w:pStyle w:val="TableParagraph"/>
              <w:rPr>
                <w:b/>
                <w:sz w:val="22"/>
              </w:rPr>
            </w:pPr>
          </w:p>
          <w:p>
            <w:pPr>
              <w:pStyle w:val="TableParagraph"/>
              <w:spacing w:before="10"/>
              <w:rPr>
                <w:b/>
                <w:sz w:val="19"/>
              </w:rPr>
            </w:pPr>
          </w:p>
          <w:p>
            <w:pPr>
              <w:pStyle w:val="TableParagraph"/>
              <w:spacing w:line="249" w:lineRule="exact"/>
              <w:ind w:left="138" w:right="82"/>
              <w:jc w:val="center"/>
              <w:rPr>
                <w:rFonts w:ascii="Carlito"/>
                <w:sz w:val="22"/>
              </w:rPr>
            </w:pPr>
            <w:r>
              <w:rPr>
                <w:rFonts w:ascii="Carlito"/>
                <w:sz w:val="22"/>
              </w:rPr>
              <w:t>11</w:t>
            </w:r>
          </w:p>
        </w:tc>
        <w:tc>
          <w:tcPr>
            <w:tcW w:w="551" w:type="dxa"/>
            <w:tcBorders>
              <w:left w:val="nil"/>
              <w:right w:val="nil"/>
            </w:tcBorders>
          </w:tcPr>
          <w:p>
            <w:pPr>
              <w:pStyle w:val="TableParagraph"/>
              <w:rPr>
                <w:b/>
                <w:sz w:val="22"/>
              </w:rPr>
            </w:pPr>
          </w:p>
          <w:p>
            <w:pPr>
              <w:pStyle w:val="TableParagraph"/>
              <w:spacing w:before="10"/>
              <w:rPr>
                <w:b/>
                <w:sz w:val="19"/>
              </w:rPr>
            </w:pPr>
          </w:p>
          <w:p>
            <w:pPr>
              <w:pStyle w:val="TableParagraph"/>
              <w:spacing w:line="249" w:lineRule="exact"/>
              <w:ind w:right="98"/>
              <w:jc w:val="right"/>
              <w:rPr>
                <w:rFonts w:ascii="Carlito"/>
                <w:sz w:val="22"/>
              </w:rPr>
            </w:pPr>
            <w:r>
              <w:rPr>
                <w:rFonts w:ascii="Carlito"/>
                <w:sz w:val="22"/>
              </w:rPr>
              <w:t>55</w:t>
            </w:r>
          </w:p>
        </w:tc>
        <w:tc>
          <w:tcPr>
            <w:tcW w:w="566" w:type="dxa"/>
            <w:tcBorders>
              <w:left w:val="nil"/>
              <w:right w:val="nil"/>
            </w:tcBorders>
          </w:tcPr>
          <w:p>
            <w:pPr>
              <w:pStyle w:val="TableParagraph"/>
              <w:rPr>
                <w:b/>
                <w:sz w:val="22"/>
              </w:rPr>
            </w:pPr>
          </w:p>
          <w:p>
            <w:pPr>
              <w:pStyle w:val="TableParagraph"/>
              <w:spacing w:before="10"/>
              <w:rPr>
                <w:b/>
                <w:sz w:val="19"/>
              </w:rPr>
            </w:pPr>
          </w:p>
          <w:p>
            <w:pPr>
              <w:pStyle w:val="TableParagraph"/>
              <w:spacing w:line="249" w:lineRule="exact"/>
              <w:ind w:right="112"/>
              <w:jc w:val="right"/>
              <w:rPr>
                <w:rFonts w:ascii="Carlito"/>
                <w:sz w:val="22"/>
              </w:rPr>
            </w:pPr>
            <w:r>
              <w:rPr>
                <w:rFonts w:ascii="Carlito"/>
                <w:sz w:val="22"/>
              </w:rPr>
              <w:t>40</w:t>
            </w:r>
          </w:p>
        </w:tc>
        <w:tc>
          <w:tcPr>
            <w:tcW w:w="581" w:type="dxa"/>
            <w:tcBorders>
              <w:left w:val="nil"/>
              <w:right w:val="nil"/>
            </w:tcBorders>
          </w:tcPr>
          <w:p>
            <w:pPr>
              <w:pStyle w:val="TableParagraph"/>
              <w:rPr>
                <w:b/>
                <w:sz w:val="22"/>
              </w:rPr>
            </w:pPr>
          </w:p>
          <w:p>
            <w:pPr>
              <w:pStyle w:val="TableParagraph"/>
              <w:spacing w:before="10"/>
              <w:rPr>
                <w:b/>
                <w:sz w:val="19"/>
              </w:rPr>
            </w:pPr>
          </w:p>
          <w:p>
            <w:pPr>
              <w:pStyle w:val="TableParagraph"/>
              <w:spacing w:line="249" w:lineRule="exact"/>
              <w:ind w:right="112"/>
              <w:jc w:val="right"/>
              <w:rPr>
                <w:rFonts w:ascii="Carlito"/>
                <w:sz w:val="22"/>
              </w:rPr>
            </w:pPr>
            <w:r>
              <w:rPr>
                <w:rFonts w:ascii="Carlito"/>
                <w:sz w:val="22"/>
              </w:rPr>
              <w:t>107</w:t>
            </w:r>
          </w:p>
        </w:tc>
        <w:tc>
          <w:tcPr>
            <w:tcW w:w="638" w:type="dxa"/>
            <w:tcBorders>
              <w:left w:val="nil"/>
              <w:right w:val="nil"/>
            </w:tcBorders>
          </w:tcPr>
          <w:p>
            <w:pPr>
              <w:pStyle w:val="TableParagraph"/>
              <w:rPr>
                <w:b/>
                <w:sz w:val="22"/>
              </w:rPr>
            </w:pPr>
          </w:p>
          <w:p>
            <w:pPr>
              <w:pStyle w:val="TableParagraph"/>
              <w:spacing w:before="10"/>
              <w:rPr>
                <w:b/>
                <w:sz w:val="19"/>
              </w:rPr>
            </w:pPr>
          </w:p>
          <w:p>
            <w:pPr>
              <w:pStyle w:val="TableParagraph"/>
              <w:spacing w:line="249" w:lineRule="exact"/>
              <w:ind w:left="133"/>
              <w:rPr>
                <w:rFonts w:ascii="Carlito"/>
                <w:sz w:val="22"/>
              </w:rPr>
            </w:pPr>
            <w:r>
              <w:rPr>
                <w:rFonts w:ascii="Carlito"/>
                <w:sz w:val="22"/>
              </w:rPr>
              <w:t>126</w:t>
            </w:r>
          </w:p>
        </w:tc>
        <w:tc>
          <w:tcPr>
            <w:tcW w:w="583" w:type="dxa"/>
            <w:tcBorders>
              <w:left w:val="nil"/>
              <w:right w:val="nil"/>
            </w:tcBorders>
          </w:tcPr>
          <w:p>
            <w:pPr>
              <w:pStyle w:val="TableParagraph"/>
              <w:rPr>
                <w:b/>
                <w:sz w:val="22"/>
              </w:rPr>
            </w:pPr>
          </w:p>
          <w:p>
            <w:pPr>
              <w:pStyle w:val="TableParagraph"/>
              <w:spacing w:before="10"/>
              <w:rPr>
                <w:b/>
                <w:sz w:val="19"/>
              </w:rPr>
            </w:pPr>
          </w:p>
          <w:p>
            <w:pPr>
              <w:pStyle w:val="TableParagraph"/>
              <w:spacing w:line="249" w:lineRule="exact"/>
              <w:ind w:left="188"/>
              <w:rPr>
                <w:rFonts w:ascii="Carlito"/>
                <w:sz w:val="22"/>
              </w:rPr>
            </w:pPr>
            <w:r>
              <w:rPr>
                <w:rFonts w:ascii="Carlito"/>
                <w:sz w:val="22"/>
              </w:rPr>
              <w:t>34</w:t>
            </w:r>
          </w:p>
        </w:tc>
        <w:tc>
          <w:tcPr>
            <w:tcW w:w="512" w:type="dxa"/>
            <w:tcBorders>
              <w:left w:val="nil"/>
              <w:right w:val="nil"/>
            </w:tcBorders>
          </w:tcPr>
          <w:p>
            <w:pPr>
              <w:pStyle w:val="TableParagraph"/>
              <w:rPr>
                <w:b/>
                <w:sz w:val="22"/>
              </w:rPr>
            </w:pPr>
          </w:p>
          <w:p>
            <w:pPr>
              <w:pStyle w:val="TableParagraph"/>
              <w:spacing w:before="10"/>
              <w:rPr>
                <w:b/>
                <w:sz w:val="19"/>
              </w:rPr>
            </w:pPr>
          </w:p>
          <w:p>
            <w:pPr>
              <w:pStyle w:val="TableParagraph"/>
              <w:spacing w:line="249" w:lineRule="exact"/>
              <w:ind w:left="189"/>
              <w:rPr>
                <w:rFonts w:ascii="Carlito"/>
                <w:sz w:val="22"/>
              </w:rPr>
            </w:pPr>
            <w:r>
              <w:rPr>
                <w:rFonts w:ascii="Carlito"/>
                <w:sz w:val="22"/>
              </w:rPr>
              <w:t>73</w:t>
            </w:r>
          </w:p>
        </w:tc>
        <w:tc>
          <w:tcPr>
            <w:tcW w:w="590" w:type="dxa"/>
            <w:tcBorders>
              <w:left w:val="nil"/>
              <w:right w:val="nil"/>
            </w:tcBorders>
          </w:tcPr>
          <w:p>
            <w:pPr>
              <w:pStyle w:val="TableParagraph"/>
              <w:rPr>
                <w:b/>
                <w:sz w:val="22"/>
              </w:rPr>
            </w:pPr>
          </w:p>
          <w:p>
            <w:pPr>
              <w:pStyle w:val="TableParagraph"/>
              <w:spacing w:before="10"/>
              <w:rPr>
                <w:b/>
                <w:sz w:val="19"/>
              </w:rPr>
            </w:pPr>
          </w:p>
          <w:p>
            <w:pPr>
              <w:pStyle w:val="TableParagraph"/>
              <w:spacing w:line="249" w:lineRule="exact"/>
              <w:ind w:left="118"/>
              <w:rPr>
                <w:rFonts w:ascii="Carlito"/>
                <w:sz w:val="22"/>
              </w:rPr>
            </w:pPr>
            <w:r>
              <w:rPr>
                <w:rFonts w:ascii="Carlito"/>
                <w:sz w:val="22"/>
              </w:rPr>
              <w:t>125</w:t>
            </w:r>
          </w:p>
        </w:tc>
        <w:tc>
          <w:tcPr>
            <w:tcW w:w="574" w:type="dxa"/>
            <w:tcBorders>
              <w:left w:val="nil"/>
              <w:right w:val="nil"/>
            </w:tcBorders>
          </w:tcPr>
          <w:p>
            <w:pPr>
              <w:pStyle w:val="TableParagraph"/>
              <w:rPr>
                <w:b/>
                <w:sz w:val="22"/>
              </w:rPr>
            </w:pPr>
          </w:p>
          <w:p>
            <w:pPr>
              <w:pStyle w:val="TableParagraph"/>
              <w:spacing w:before="10"/>
              <w:rPr>
                <w:b/>
                <w:sz w:val="19"/>
              </w:rPr>
            </w:pPr>
          </w:p>
          <w:p>
            <w:pPr>
              <w:pStyle w:val="TableParagraph"/>
              <w:spacing w:line="249" w:lineRule="exact"/>
              <w:ind w:left="158"/>
              <w:rPr>
                <w:rFonts w:ascii="Carlito"/>
                <w:sz w:val="22"/>
              </w:rPr>
            </w:pPr>
            <w:r>
              <w:rPr>
                <w:rFonts w:ascii="Carlito"/>
                <w:sz w:val="22"/>
              </w:rPr>
              <w:t>92</w:t>
            </w:r>
          </w:p>
        </w:tc>
        <w:tc>
          <w:tcPr>
            <w:tcW w:w="422" w:type="dxa"/>
            <w:tcBorders>
              <w:left w:val="nil"/>
            </w:tcBorders>
          </w:tcPr>
          <w:p>
            <w:pPr>
              <w:pStyle w:val="TableParagraph"/>
              <w:rPr>
                <w:b/>
                <w:sz w:val="22"/>
              </w:rPr>
            </w:pPr>
          </w:p>
          <w:p>
            <w:pPr>
              <w:pStyle w:val="TableParagraph"/>
              <w:spacing w:before="10"/>
              <w:rPr>
                <w:b/>
                <w:sz w:val="19"/>
              </w:rPr>
            </w:pPr>
          </w:p>
          <w:p>
            <w:pPr>
              <w:pStyle w:val="TableParagraph"/>
              <w:spacing w:line="249" w:lineRule="exact"/>
              <w:ind w:left="212"/>
              <w:rPr>
                <w:rFonts w:ascii="Carlito"/>
                <w:sz w:val="22"/>
              </w:rPr>
            </w:pPr>
            <w:r>
              <w:rPr>
                <w:rFonts w:ascii="Carlito"/>
                <w:w w:val="100"/>
                <w:sz w:val="22"/>
              </w:rPr>
              <w:t>1</w:t>
            </w:r>
          </w:p>
        </w:tc>
      </w:tr>
    </w:tbl>
    <w:p>
      <w:pPr>
        <w:spacing w:after="0" w:line="249" w:lineRule="exact"/>
        <w:rPr>
          <w:rFonts w:ascii="Carlito"/>
          <w:sz w:val="22"/>
        </w:rPr>
        <w:sectPr>
          <w:pgSz w:w="12240" w:h="15840"/>
          <w:pgMar w:header="0" w:footer="1012" w:top="1360" w:bottom="1200" w:left="1320" w:right="320"/>
        </w:sectPr>
      </w:pPr>
    </w:p>
    <w:p>
      <w:pPr>
        <w:pStyle w:val="ListParagraph"/>
        <w:numPr>
          <w:ilvl w:val="2"/>
          <w:numId w:val="13"/>
        </w:numPr>
        <w:tabs>
          <w:tab w:pos="661" w:val="left" w:leader="none"/>
        </w:tabs>
        <w:spacing w:line="240" w:lineRule="auto" w:before="79" w:after="0"/>
        <w:ind w:left="660" w:right="0" w:hanging="541"/>
        <w:jc w:val="left"/>
        <w:rPr>
          <w:b/>
          <w:sz w:val="24"/>
        </w:rPr>
      </w:pPr>
      <w:r>
        <w:rPr>
          <w:b/>
          <w:color w:val="2E5395"/>
          <w:sz w:val="24"/>
        </w:rPr>
        <w:t>Αποτελέσματα του προβλήματος p10</w:t>
      </w:r>
    </w:p>
    <w:p>
      <w:pPr>
        <w:pStyle w:val="BodyText"/>
        <w:rPr>
          <w:b/>
          <w:sz w:val="20"/>
        </w:rPr>
      </w:pPr>
    </w:p>
    <w:p>
      <w:pPr>
        <w:pStyle w:val="BodyText"/>
        <w:spacing w:before="9"/>
        <w:rPr>
          <w:b/>
          <w:sz w:val="17"/>
        </w:rPr>
      </w:pPr>
      <w:r>
        <w:rPr/>
        <w:drawing>
          <wp:anchor distT="0" distB="0" distL="0" distR="0" allowOverlap="1" layoutInCell="1" locked="0" behindDoc="0" simplePos="0" relativeHeight="21">
            <wp:simplePos x="0" y="0"/>
            <wp:positionH relativeFrom="page">
              <wp:posOffset>914400</wp:posOffset>
            </wp:positionH>
            <wp:positionV relativeFrom="paragraph">
              <wp:posOffset>154840</wp:posOffset>
            </wp:positionV>
            <wp:extent cx="5911127" cy="4299966"/>
            <wp:effectExtent l="0" t="0" r="0" b="0"/>
            <wp:wrapTopAndBottom/>
            <wp:docPr id="47" name="image24.png"/>
            <wp:cNvGraphicFramePr>
              <a:graphicFrameLocks noChangeAspect="1"/>
            </wp:cNvGraphicFramePr>
            <a:graphic>
              <a:graphicData uri="http://schemas.openxmlformats.org/drawingml/2006/picture">
                <pic:pic>
                  <pic:nvPicPr>
                    <pic:cNvPr id="48" name="image24.png"/>
                    <pic:cNvPicPr/>
                  </pic:nvPicPr>
                  <pic:blipFill>
                    <a:blip r:embed="rId29" cstate="print"/>
                    <a:stretch>
                      <a:fillRect/>
                    </a:stretch>
                  </pic:blipFill>
                  <pic:spPr>
                    <a:xfrm>
                      <a:off x="0" y="0"/>
                      <a:ext cx="5911127" cy="4299966"/>
                    </a:xfrm>
                    <a:prstGeom prst="rect">
                      <a:avLst/>
                    </a:prstGeom>
                  </pic:spPr>
                </pic:pic>
              </a:graphicData>
            </a:graphic>
          </wp:anchor>
        </w:drawing>
      </w:r>
    </w:p>
    <w:p>
      <w:pPr>
        <w:spacing w:before="194"/>
        <w:ind w:left="120" w:right="0" w:firstLine="0"/>
        <w:jc w:val="left"/>
        <w:rPr>
          <w:i/>
          <w:sz w:val="18"/>
        </w:rPr>
      </w:pPr>
      <w:r>
        <w:rPr>
          <w:i/>
          <w:color w:val="44536A"/>
          <w:sz w:val="18"/>
        </w:rPr>
        <w:t>Σχήμα 5.1.6 Δρομολόγηση οχημάτων p10</w:t>
      </w:r>
    </w:p>
    <w:p>
      <w:pPr>
        <w:pStyle w:val="BodyText"/>
        <w:rPr>
          <w:i/>
          <w:sz w:val="20"/>
        </w:rPr>
      </w:pPr>
    </w:p>
    <w:p>
      <w:pPr>
        <w:pStyle w:val="BodyText"/>
        <w:rPr>
          <w:i/>
          <w:sz w:val="20"/>
        </w:rPr>
      </w:pPr>
    </w:p>
    <w:p>
      <w:pPr>
        <w:pStyle w:val="Heading2"/>
        <w:spacing w:before="155"/>
        <w:ind w:left="133" w:right="1132" w:firstLine="0"/>
        <w:jc w:val="center"/>
      </w:pPr>
      <w:r>
        <w:rPr/>
        <w:t>Συνολικό κέρδος: 496</w:t>
      </w:r>
    </w:p>
    <w:p>
      <w:pPr>
        <w:pStyle w:val="BodyText"/>
        <w:rPr>
          <w:b/>
          <w:sz w:val="20"/>
        </w:rPr>
      </w:pPr>
    </w:p>
    <w:p>
      <w:pPr>
        <w:pStyle w:val="BodyText"/>
        <w:rPr>
          <w:b/>
          <w:sz w:val="20"/>
        </w:rPr>
      </w:pPr>
    </w:p>
    <w:p>
      <w:pPr>
        <w:pStyle w:val="BodyText"/>
        <w:spacing w:before="6"/>
        <w:rPr>
          <w:b/>
          <w:sz w:val="13"/>
        </w:rPr>
      </w:pPr>
    </w:p>
    <w:tbl>
      <w:tblPr>
        <w:tblW w:w="0" w:type="auto"/>
        <w:jc w:val="left"/>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22"/>
        <w:gridCol w:w="598"/>
        <w:gridCol w:w="596"/>
        <w:gridCol w:w="597"/>
        <w:gridCol w:w="598"/>
        <w:gridCol w:w="597"/>
        <w:gridCol w:w="652"/>
        <w:gridCol w:w="541"/>
        <w:gridCol w:w="682"/>
        <w:gridCol w:w="603"/>
        <w:gridCol w:w="712"/>
        <w:gridCol w:w="658"/>
        <w:gridCol w:w="565"/>
        <w:gridCol w:w="695"/>
        <w:gridCol w:w="455"/>
      </w:tblGrid>
      <w:tr>
        <w:trPr>
          <w:trHeight w:val="789" w:hRule="atLeast"/>
        </w:trPr>
        <w:tc>
          <w:tcPr>
            <w:tcW w:w="622" w:type="dxa"/>
            <w:tcBorders>
              <w:right w:val="nil"/>
            </w:tcBorders>
            <w:shd w:val="clear" w:color="auto" w:fill="D9D9D9"/>
          </w:tcPr>
          <w:p>
            <w:pPr>
              <w:pStyle w:val="TableParagraph"/>
              <w:rPr>
                <w:b/>
                <w:sz w:val="22"/>
              </w:rPr>
            </w:pPr>
          </w:p>
          <w:p>
            <w:pPr>
              <w:pStyle w:val="TableParagraph"/>
              <w:spacing w:before="2"/>
              <w:rPr>
                <w:b/>
                <w:sz w:val="23"/>
              </w:rPr>
            </w:pPr>
          </w:p>
          <w:p>
            <w:pPr>
              <w:pStyle w:val="TableParagraph"/>
              <w:spacing w:line="249" w:lineRule="exact"/>
              <w:ind w:right="124"/>
              <w:jc w:val="right"/>
              <w:rPr>
                <w:rFonts w:ascii="Carlito"/>
                <w:sz w:val="22"/>
              </w:rPr>
            </w:pPr>
            <w:r>
              <w:rPr>
                <w:rFonts w:ascii="Carlito"/>
                <w:w w:val="100"/>
                <w:sz w:val="22"/>
              </w:rPr>
              <w:t>1</w:t>
            </w:r>
          </w:p>
        </w:tc>
        <w:tc>
          <w:tcPr>
            <w:tcW w:w="598" w:type="dxa"/>
            <w:tcBorders>
              <w:left w:val="nil"/>
              <w:right w:val="nil"/>
            </w:tcBorders>
            <w:shd w:val="clear" w:color="auto" w:fill="D9D9D9"/>
          </w:tcPr>
          <w:p>
            <w:pPr>
              <w:pStyle w:val="TableParagraph"/>
              <w:rPr>
                <w:b/>
                <w:sz w:val="22"/>
              </w:rPr>
            </w:pPr>
          </w:p>
          <w:p>
            <w:pPr>
              <w:pStyle w:val="TableParagraph"/>
              <w:spacing w:before="2"/>
              <w:rPr>
                <w:b/>
                <w:sz w:val="23"/>
              </w:rPr>
            </w:pPr>
          </w:p>
          <w:p>
            <w:pPr>
              <w:pStyle w:val="TableParagraph"/>
              <w:spacing w:line="249" w:lineRule="exact"/>
              <w:ind w:left="116" w:right="107"/>
              <w:jc w:val="center"/>
              <w:rPr>
                <w:rFonts w:ascii="Carlito"/>
                <w:sz w:val="22"/>
              </w:rPr>
            </w:pPr>
            <w:r>
              <w:rPr>
                <w:rFonts w:ascii="Carlito"/>
                <w:sz w:val="22"/>
              </w:rPr>
              <w:t>185</w:t>
            </w:r>
          </w:p>
        </w:tc>
        <w:tc>
          <w:tcPr>
            <w:tcW w:w="596" w:type="dxa"/>
            <w:tcBorders>
              <w:left w:val="nil"/>
              <w:right w:val="nil"/>
            </w:tcBorders>
            <w:shd w:val="clear" w:color="auto" w:fill="D9D9D9"/>
          </w:tcPr>
          <w:p>
            <w:pPr>
              <w:pStyle w:val="TableParagraph"/>
              <w:rPr>
                <w:b/>
                <w:sz w:val="22"/>
              </w:rPr>
            </w:pPr>
          </w:p>
          <w:p>
            <w:pPr>
              <w:pStyle w:val="TableParagraph"/>
              <w:spacing w:before="2"/>
              <w:rPr>
                <w:b/>
                <w:sz w:val="23"/>
              </w:rPr>
            </w:pPr>
          </w:p>
          <w:p>
            <w:pPr>
              <w:pStyle w:val="TableParagraph"/>
              <w:spacing w:line="249" w:lineRule="exact"/>
              <w:ind w:left="115" w:right="105"/>
              <w:jc w:val="center"/>
              <w:rPr>
                <w:rFonts w:ascii="Carlito"/>
                <w:sz w:val="22"/>
              </w:rPr>
            </w:pPr>
            <w:r>
              <w:rPr>
                <w:rFonts w:ascii="Carlito"/>
                <w:sz w:val="22"/>
              </w:rPr>
              <w:t>172</w:t>
            </w:r>
          </w:p>
        </w:tc>
        <w:tc>
          <w:tcPr>
            <w:tcW w:w="597" w:type="dxa"/>
            <w:tcBorders>
              <w:left w:val="nil"/>
              <w:right w:val="nil"/>
            </w:tcBorders>
            <w:shd w:val="clear" w:color="auto" w:fill="D9D9D9"/>
          </w:tcPr>
          <w:p>
            <w:pPr>
              <w:pStyle w:val="TableParagraph"/>
              <w:rPr>
                <w:b/>
                <w:sz w:val="22"/>
              </w:rPr>
            </w:pPr>
          </w:p>
          <w:p>
            <w:pPr>
              <w:pStyle w:val="TableParagraph"/>
              <w:spacing w:before="2"/>
              <w:rPr>
                <w:b/>
                <w:sz w:val="23"/>
              </w:rPr>
            </w:pPr>
          </w:p>
          <w:p>
            <w:pPr>
              <w:pStyle w:val="TableParagraph"/>
              <w:spacing w:line="249" w:lineRule="exact"/>
              <w:ind w:right="124"/>
              <w:jc w:val="right"/>
              <w:rPr>
                <w:rFonts w:ascii="Carlito"/>
                <w:sz w:val="22"/>
              </w:rPr>
            </w:pPr>
            <w:r>
              <w:rPr>
                <w:rFonts w:ascii="Carlito"/>
                <w:sz w:val="22"/>
              </w:rPr>
              <w:t>122</w:t>
            </w:r>
          </w:p>
        </w:tc>
        <w:tc>
          <w:tcPr>
            <w:tcW w:w="598" w:type="dxa"/>
            <w:tcBorders>
              <w:left w:val="nil"/>
              <w:right w:val="nil"/>
            </w:tcBorders>
            <w:shd w:val="clear" w:color="auto" w:fill="D9D9D9"/>
          </w:tcPr>
          <w:p>
            <w:pPr>
              <w:pStyle w:val="TableParagraph"/>
              <w:rPr>
                <w:b/>
                <w:sz w:val="22"/>
              </w:rPr>
            </w:pPr>
          </w:p>
          <w:p>
            <w:pPr>
              <w:pStyle w:val="TableParagraph"/>
              <w:spacing w:before="2"/>
              <w:rPr>
                <w:b/>
                <w:sz w:val="23"/>
              </w:rPr>
            </w:pPr>
          </w:p>
          <w:p>
            <w:pPr>
              <w:pStyle w:val="TableParagraph"/>
              <w:spacing w:line="249" w:lineRule="exact"/>
              <w:ind w:right="124"/>
              <w:jc w:val="right"/>
              <w:rPr>
                <w:rFonts w:ascii="Carlito"/>
                <w:sz w:val="22"/>
              </w:rPr>
            </w:pPr>
            <w:r>
              <w:rPr>
                <w:rFonts w:ascii="Carlito"/>
                <w:sz w:val="22"/>
              </w:rPr>
              <w:t>192</w:t>
            </w:r>
          </w:p>
        </w:tc>
        <w:tc>
          <w:tcPr>
            <w:tcW w:w="597" w:type="dxa"/>
            <w:tcBorders>
              <w:left w:val="nil"/>
              <w:right w:val="nil"/>
            </w:tcBorders>
            <w:shd w:val="clear" w:color="auto" w:fill="D9D9D9"/>
          </w:tcPr>
          <w:p>
            <w:pPr>
              <w:pStyle w:val="TableParagraph"/>
              <w:rPr>
                <w:b/>
                <w:sz w:val="22"/>
              </w:rPr>
            </w:pPr>
          </w:p>
          <w:p>
            <w:pPr>
              <w:pStyle w:val="TableParagraph"/>
              <w:spacing w:before="2"/>
              <w:rPr>
                <w:b/>
                <w:sz w:val="23"/>
              </w:rPr>
            </w:pPr>
          </w:p>
          <w:p>
            <w:pPr>
              <w:pStyle w:val="TableParagraph"/>
              <w:spacing w:line="249" w:lineRule="exact"/>
              <w:ind w:left="115" w:right="106"/>
              <w:jc w:val="center"/>
              <w:rPr>
                <w:rFonts w:ascii="Carlito"/>
                <w:sz w:val="22"/>
              </w:rPr>
            </w:pPr>
            <w:r>
              <w:rPr>
                <w:rFonts w:ascii="Carlito"/>
                <w:sz w:val="22"/>
              </w:rPr>
              <w:t>148</w:t>
            </w:r>
          </w:p>
        </w:tc>
        <w:tc>
          <w:tcPr>
            <w:tcW w:w="652" w:type="dxa"/>
            <w:tcBorders>
              <w:left w:val="nil"/>
              <w:right w:val="nil"/>
            </w:tcBorders>
            <w:shd w:val="clear" w:color="auto" w:fill="D9D9D9"/>
          </w:tcPr>
          <w:p>
            <w:pPr>
              <w:pStyle w:val="TableParagraph"/>
              <w:rPr>
                <w:b/>
                <w:sz w:val="22"/>
              </w:rPr>
            </w:pPr>
          </w:p>
          <w:p>
            <w:pPr>
              <w:pStyle w:val="TableParagraph"/>
              <w:spacing w:before="2"/>
              <w:rPr>
                <w:b/>
                <w:sz w:val="23"/>
              </w:rPr>
            </w:pPr>
          </w:p>
          <w:p>
            <w:pPr>
              <w:pStyle w:val="TableParagraph"/>
              <w:spacing w:line="249" w:lineRule="exact"/>
              <w:ind w:right="177"/>
              <w:jc w:val="right"/>
              <w:rPr>
                <w:rFonts w:ascii="Carlito"/>
                <w:sz w:val="22"/>
              </w:rPr>
            </w:pPr>
            <w:r>
              <w:rPr>
                <w:rFonts w:ascii="Carlito"/>
                <w:sz w:val="22"/>
              </w:rPr>
              <w:t>41</w:t>
            </w:r>
          </w:p>
        </w:tc>
        <w:tc>
          <w:tcPr>
            <w:tcW w:w="541" w:type="dxa"/>
            <w:tcBorders>
              <w:left w:val="nil"/>
              <w:right w:val="nil"/>
            </w:tcBorders>
            <w:shd w:val="clear" w:color="auto" w:fill="D9D9D9"/>
          </w:tcPr>
          <w:p>
            <w:pPr>
              <w:pStyle w:val="TableParagraph"/>
              <w:rPr>
                <w:b/>
                <w:sz w:val="22"/>
              </w:rPr>
            </w:pPr>
          </w:p>
          <w:p>
            <w:pPr>
              <w:pStyle w:val="TableParagraph"/>
              <w:spacing w:before="2"/>
              <w:rPr>
                <w:b/>
                <w:sz w:val="23"/>
              </w:rPr>
            </w:pPr>
          </w:p>
          <w:p>
            <w:pPr>
              <w:pStyle w:val="TableParagraph"/>
              <w:spacing w:line="249" w:lineRule="exact"/>
              <w:ind w:right="123"/>
              <w:jc w:val="right"/>
              <w:rPr>
                <w:rFonts w:ascii="Carlito"/>
                <w:sz w:val="22"/>
              </w:rPr>
            </w:pPr>
            <w:r>
              <w:rPr>
                <w:rFonts w:ascii="Carlito"/>
                <w:sz w:val="22"/>
              </w:rPr>
              <w:t>77</w:t>
            </w:r>
          </w:p>
        </w:tc>
        <w:tc>
          <w:tcPr>
            <w:tcW w:w="682" w:type="dxa"/>
            <w:tcBorders>
              <w:left w:val="nil"/>
              <w:right w:val="nil"/>
            </w:tcBorders>
            <w:shd w:val="clear" w:color="auto" w:fill="D9D9D9"/>
          </w:tcPr>
          <w:p>
            <w:pPr>
              <w:pStyle w:val="TableParagraph"/>
              <w:rPr>
                <w:b/>
                <w:sz w:val="22"/>
              </w:rPr>
            </w:pPr>
          </w:p>
          <w:p>
            <w:pPr>
              <w:pStyle w:val="TableParagraph"/>
              <w:spacing w:before="2"/>
              <w:rPr>
                <w:b/>
                <w:sz w:val="23"/>
              </w:rPr>
            </w:pPr>
          </w:p>
          <w:p>
            <w:pPr>
              <w:pStyle w:val="TableParagraph"/>
              <w:spacing w:line="249" w:lineRule="exact"/>
              <w:ind w:left="136"/>
              <w:rPr>
                <w:rFonts w:ascii="Carlito"/>
                <w:sz w:val="22"/>
              </w:rPr>
            </w:pPr>
            <w:r>
              <w:rPr>
                <w:rFonts w:ascii="Carlito"/>
                <w:sz w:val="22"/>
              </w:rPr>
              <w:t>131</w:t>
            </w:r>
          </w:p>
        </w:tc>
        <w:tc>
          <w:tcPr>
            <w:tcW w:w="603" w:type="dxa"/>
            <w:tcBorders>
              <w:left w:val="nil"/>
              <w:right w:val="nil"/>
            </w:tcBorders>
            <w:shd w:val="clear" w:color="auto" w:fill="D9D9D9"/>
          </w:tcPr>
          <w:p>
            <w:pPr>
              <w:pStyle w:val="TableParagraph"/>
              <w:rPr>
                <w:b/>
                <w:sz w:val="22"/>
              </w:rPr>
            </w:pPr>
          </w:p>
          <w:p>
            <w:pPr>
              <w:pStyle w:val="TableParagraph"/>
              <w:spacing w:before="2"/>
              <w:rPr>
                <w:b/>
                <w:sz w:val="23"/>
              </w:rPr>
            </w:pPr>
          </w:p>
          <w:p>
            <w:pPr>
              <w:pStyle w:val="TableParagraph"/>
              <w:spacing w:line="249" w:lineRule="exact"/>
              <w:ind w:left="179"/>
              <w:jc w:val="center"/>
              <w:rPr>
                <w:rFonts w:ascii="Carlito"/>
                <w:sz w:val="22"/>
              </w:rPr>
            </w:pPr>
            <w:r>
              <w:rPr>
                <w:rFonts w:ascii="Carlito"/>
                <w:w w:val="100"/>
                <w:sz w:val="22"/>
              </w:rPr>
              <w:t>1</w:t>
            </w:r>
          </w:p>
        </w:tc>
        <w:tc>
          <w:tcPr>
            <w:tcW w:w="712" w:type="dxa"/>
            <w:tcBorders>
              <w:left w:val="nil"/>
              <w:right w:val="nil"/>
            </w:tcBorders>
            <w:shd w:val="clear" w:color="auto" w:fill="D9D9D9"/>
          </w:tcPr>
          <w:p>
            <w:pPr>
              <w:pStyle w:val="TableParagraph"/>
              <w:rPr>
                <w:sz w:val="20"/>
              </w:rPr>
            </w:pPr>
          </w:p>
        </w:tc>
        <w:tc>
          <w:tcPr>
            <w:tcW w:w="658" w:type="dxa"/>
            <w:tcBorders>
              <w:left w:val="nil"/>
              <w:right w:val="nil"/>
            </w:tcBorders>
            <w:shd w:val="clear" w:color="auto" w:fill="D9D9D9"/>
          </w:tcPr>
          <w:p>
            <w:pPr>
              <w:pStyle w:val="TableParagraph"/>
              <w:rPr>
                <w:sz w:val="20"/>
              </w:rPr>
            </w:pPr>
          </w:p>
        </w:tc>
        <w:tc>
          <w:tcPr>
            <w:tcW w:w="565" w:type="dxa"/>
            <w:tcBorders>
              <w:left w:val="nil"/>
              <w:right w:val="nil"/>
            </w:tcBorders>
            <w:shd w:val="clear" w:color="auto" w:fill="D9D9D9"/>
          </w:tcPr>
          <w:p>
            <w:pPr>
              <w:pStyle w:val="TableParagraph"/>
              <w:rPr>
                <w:sz w:val="20"/>
              </w:rPr>
            </w:pPr>
          </w:p>
        </w:tc>
        <w:tc>
          <w:tcPr>
            <w:tcW w:w="695" w:type="dxa"/>
            <w:tcBorders>
              <w:left w:val="nil"/>
              <w:right w:val="nil"/>
            </w:tcBorders>
            <w:shd w:val="clear" w:color="auto" w:fill="D9D9D9"/>
          </w:tcPr>
          <w:p>
            <w:pPr>
              <w:pStyle w:val="TableParagraph"/>
              <w:rPr>
                <w:sz w:val="20"/>
              </w:rPr>
            </w:pPr>
          </w:p>
        </w:tc>
        <w:tc>
          <w:tcPr>
            <w:tcW w:w="455" w:type="dxa"/>
            <w:tcBorders>
              <w:left w:val="nil"/>
              <w:right w:val="nil"/>
            </w:tcBorders>
            <w:shd w:val="clear" w:color="auto" w:fill="D9D9D9"/>
          </w:tcPr>
          <w:p>
            <w:pPr>
              <w:pStyle w:val="TableParagraph"/>
              <w:rPr>
                <w:sz w:val="20"/>
              </w:rPr>
            </w:pPr>
          </w:p>
        </w:tc>
      </w:tr>
      <w:tr>
        <w:trPr>
          <w:trHeight w:val="789" w:hRule="atLeast"/>
        </w:trPr>
        <w:tc>
          <w:tcPr>
            <w:tcW w:w="622" w:type="dxa"/>
            <w:tcBorders>
              <w:right w:val="nil"/>
            </w:tcBorders>
          </w:tcPr>
          <w:p>
            <w:pPr>
              <w:pStyle w:val="TableParagraph"/>
              <w:rPr>
                <w:b/>
                <w:sz w:val="22"/>
              </w:rPr>
            </w:pPr>
          </w:p>
          <w:p>
            <w:pPr>
              <w:pStyle w:val="TableParagraph"/>
              <w:spacing w:before="3"/>
              <w:rPr>
                <w:b/>
                <w:sz w:val="23"/>
              </w:rPr>
            </w:pPr>
          </w:p>
          <w:p>
            <w:pPr>
              <w:pStyle w:val="TableParagraph"/>
              <w:spacing w:line="249" w:lineRule="exact"/>
              <w:ind w:right="124"/>
              <w:jc w:val="right"/>
              <w:rPr>
                <w:rFonts w:ascii="Carlito"/>
                <w:sz w:val="22"/>
              </w:rPr>
            </w:pPr>
            <w:r>
              <w:rPr>
                <w:rFonts w:ascii="Carlito"/>
                <w:w w:val="100"/>
                <w:sz w:val="22"/>
              </w:rPr>
              <w:t>1</w:t>
            </w:r>
          </w:p>
        </w:tc>
        <w:tc>
          <w:tcPr>
            <w:tcW w:w="598" w:type="dxa"/>
            <w:tcBorders>
              <w:left w:val="nil"/>
              <w:right w:val="nil"/>
            </w:tcBorders>
          </w:tcPr>
          <w:p>
            <w:pPr>
              <w:pStyle w:val="TableParagraph"/>
              <w:rPr>
                <w:b/>
                <w:sz w:val="22"/>
              </w:rPr>
            </w:pPr>
          </w:p>
          <w:p>
            <w:pPr>
              <w:pStyle w:val="TableParagraph"/>
              <w:spacing w:before="3"/>
              <w:rPr>
                <w:b/>
                <w:sz w:val="23"/>
              </w:rPr>
            </w:pPr>
          </w:p>
          <w:p>
            <w:pPr>
              <w:pStyle w:val="TableParagraph"/>
              <w:spacing w:line="249" w:lineRule="exact"/>
              <w:ind w:left="228" w:right="107"/>
              <w:jc w:val="center"/>
              <w:rPr>
                <w:rFonts w:ascii="Carlito"/>
                <w:sz w:val="22"/>
              </w:rPr>
            </w:pPr>
            <w:r>
              <w:rPr>
                <w:rFonts w:ascii="Carlito"/>
                <w:sz w:val="22"/>
              </w:rPr>
              <w:t>60</w:t>
            </w:r>
          </w:p>
        </w:tc>
        <w:tc>
          <w:tcPr>
            <w:tcW w:w="596" w:type="dxa"/>
            <w:tcBorders>
              <w:left w:val="nil"/>
              <w:right w:val="nil"/>
            </w:tcBorders>
          </w:tcPr>
          <w:p>
            <w:pPr>
              <w:pStyle w:val="TableParagraph"/>
              <w:rPr>
                <w:b/>
                <w:sz w:val="22"/>
              </w:rPr>
            </w:pPr>
          </w:p>
          <w:p>
            <w:pPr>
              <w:pStyle w:val="TableParagraph"/>
              <w:spacing w:before="3"/>
              <w:rPr>
                <w:b/>
                <w:sz w:val="23"/>
              </w:rPr>
            </w:pPr>
          </w:p>
          <w:p>
            <w:pPr>
              <w:pStyle w:val="TableParagraph"/>
              <w:spacing w:line="249" w:lineRule="exact"/>
              <w:ind w:left="115" w:right="105"/>
              <w:jc w:val="center"/>
              <w:rPr>
                <w:rFonts w:ascii="Carlito"/>
                <w:sz w:val="22"/>
              </w:rPr>
            </w:pPr>
            <w:r>
              <w:rPr>
                <w:rFonts w:ascii="Carlito"/>
                <w:sz w:val="22"/>
              </w:rPr>
              <w:t>123</w:t>
            </w:r>
          </w:p>
        </w:tc>
        <w:tc>
          <w:tcPr>
            <w:tcW w:w="597" w:type="dxa"/>
            <w:tcBorders>
              <w:left w:val="nil"/>
              <w:right w:val="nil"/>
            </w:tcBorders>
          </w:tcPr>
          <w:p>
            <w:pPr>
              <w:pStyle w:val="TableParagraph"/>
              <w:rPr>
                <w:b/>
                <w:sz w:val="22"/>
              </w:rPr>
            </w:pPr>
          </w:p>
          <w:p>
            <w:pPr>
              <w:pStyle w:val="TableParagraph"/>
              <w:spacing w:before="3"/>
              <w:rPr>
                <w:b/>
                <w:sz w:val="23"/>
              </w:rPr>
            </w:pPr>
          </w:p>
          <w:p>
            <w:pPr>
              <w:pStyle w:val="TableParagraph"/>
              <w:spacing w:line="249" w:lineRule="exact"/>
              <w:ind w:right="123"/>
              <w:jc w:val="right"/>
              <w:rPr>
                <w:rFonts w:ascii="Carlito"/>
                <w:sz w:val="22"/>
              </w:rPr>
            </w:pPr>
            <w:r>
              <w:rPr>
                <w:rFonts w:ascii="Carlito"/>
                <w:sz w:val="22"/>
              </w:rPr>
              <w:t>34</w:t>
            </w:r>
          </w:p>
        </w:tc>
        <w:tc>
          <w:tcPr>
            <w:tcW w:w="598" w:type="dxa"/>
            <w:tcBorders>
              <w:left w:val="nil"/>
              <w:right w:val="nil"/>
            </w:tcBorders>
          </w:tcPr>
          <w:p>
            <w:pPr>
              <w:pStyle w:val="TableParagraph"/>
              <w:rPr>
                <w:b/>
                <w:sz w:val="22"/>
              </w:rPr>
            </w:pPr>
          </w:p>
          <w:p>
            <w:pPr>
              <w:pStyle w:val="TableParagraph"/>
              <w:spacing w:before="3"/>
              <w:rPr>
                <w:b/>
                <w:sz w:val="23"/>
              </w:rPr>
            </w:pPr>
          </w:p>
          <w:p>
            <w:pPr>
              <w:pStyle w:val="TableParagraph"/>
              <w:spacing w:line="249" w:lineRule="exact"/>
              <w:ind w:right="123"/>
              <w:jc w:val="right"/>
              <w:rPr>
                <w:rFonts w:ascii="Carlito"/>
                <w:sz w:val="22"/>
              </w:rPr>
            </w:pPr>
            <w:r>
              <w:rPr>
                <w:rFonts w:ascii="Carlito"/>
                <w:sz w:val="22"/>
              </w:rPr>
              <w:t>25</w:t>
            </w:r>
          </w:p>
        </w:tc>
        <w:tc>
          <w:tcPr>
            <w:tcW w:w="597" w:type="dxa"/>
            <w:tcBorders>
              <w:left w:val="nil"/>
              <w:right w:val="nil"/>
            </w:tcBorders>
          </w:tcPr>
          <w:p>
            <w:pPr>
              <w:pStyle w:val="TableParagraph"/>
              <w:rPr>
                <w:b/>
                <w:sz w:val="22"/>
              </w:rPr>
            </w:pPr>
          </w:p>
          <w:p>
            <w:pPr>
              <w:pStyle w:val="TableParagraph"/>
              <w:spacing w:before="3"/>
              <w:rPr>
                <w:b/>
                <w:sz w:val="23"/>
              </w:rPr>
            </w:pPr>
          </w:p>
          <w:p>
            <w:pPr>
              <w:pStyle w:val="TableParagraph"/>
              <w:spacing w:line="249" w:lineRule="exact"/>
              <w:ind w:left="115" w:right="106"/>
              <w:jc w:val="center"/>
              <w:rPr>
                <w:rFonts w:ascii="Carlito"/>
                <w:sz w:val="22"/>
              </w:rPr>
            </w:pPr>
            <w:r>
              <w:rPr>
                <w:rFonts w:ascii="Carlito"/>
                <w:sz w:val="22"/>
              </w:rPr>
              <w:t>127</w:t>
            </w:r>
          </w:p>
        </w:tc>
        <w:tc>
          <w:tcPr>
            <w:tcW w:w="652" w:type="dxa"/>
            <w:tcBorders>
              <w:left w:val="nil"/>
              <w:right w:val="nil"/>
            </w:tcBorders>
          </w:tcPr>
          <w:p>
            <w:pPr>
              <w:pStyle w:val="TableParagraph"/>
              <w:rPr>
                <w:b/>
                <w:sz w:val="22"/>
              </w:rPr>
            </w:pPr>
          </w:p>
          <w:p>
            <w:pPr>
              <w:pStyle w:val="TableParagraph"/>
              <w:spacing w:before="3"/>
              <w:rPr>
                <w:b/>
                <w:sz w:val="23"/>
              </w:rPr>
            </w:pPr>
          </w:p>
          <w:p>
            <w:pPr>
              <w:pStyle w:val="TableParagraph"/>
              <w:spacing w:line="249" w:lineRule="exact"/>
              <w:ind w:right="178"/>
              <w:jc w:val="right"/>
              <w:rPr>
                <w:rFonts w:ascii="Carlito"/>
                <w:sz w:val="22"/>
              </w:rPr>
            </w:pPr>
            <w:r>
              <w:rPr>
                <w:rFonts w:ascii="Carlito"/>
                <w:sz w:val="22"/>
              </w:rPr>
              <w:t>150</w:t>
            </w:r>
          </w:p>
        </w:tc>
        <w:tc>
          <w:tcPr>
            <w:tcW w:w="541" w:type="dxa"/>
            <w:tcBorders>
              <w:left w:val="nil"/>
              <w:right w:val="nil"/>
            </w:tcBorders>
          </w:tcPr>
          <w:p>
            <w:pPr>
              <w:pStyle w:val="TableParagraph"/>
              <w:rPr>
                <w:b/>
                <w:sz w:val="22"/>
              </w:rPr>
            </w:pPr>
          </w:p>
          <w:p>
            <w:pPr>
              <w:pStyle w:val="TableParagraph"/>
              <w:spacing w:before="3"/>
              <w:rPr>
                <w:b/>
                <w:sz w:val="23"/>
              </w:rPr>
            </w:pPr>
          </w:p>
          <w:p>
            <w:pPr>
              <w:pStyle w:val="TableParagraph"/>
              <w:spacing w:line="249" w:lineRule="exact"/>
              <w:ind w:right="124"/>
              <w:jc w:val="right"/>
              <w:rPr>
                <w:rFonts w:ascii="Carlito"/>
                <w:sz w:val="22"/>
              </w:rPr>
            </w:pPr>
            <w:r>
              <w:rPr>
                <w:rFonts w:ascii="Carlito"/>
                <w:w w:val="100"/>
                <w:sz w:val="22"/>
              </w:rPr>
              <w:t>8</w:t>
            </w:r>
          </w:p>
        </w:tc>
        <w:tc>
          <w:tcPr>
            <w:tcW w:w="682" w:type="dxa"/>
            <w:tcBorders>
              <w:left w:val="nil"/>
              <w:right w:val="nil"/>
            </w:tcBorders>
          </w:tcPr>
          <w:p>
            <w:pPr>
              <w:pStyle w:val="TableParagraph"/>
              <w:rPr>
                <w:b/>
                <w:sz w:val="22"/>
              </w:rPr>
            </w:pPr>
          </w:p>
          <w:p>
            <w:pPr>
              <w:pStyle w:val="TableParagraph"/>
              <w:spacing w:before="3"/>
              <w:rPr>
                <w:b/>
                <w:sz w:val="23"/>
              </w:rPr>
            </w:pPr>
          </w:p>
          <w:p>
            <w:pPr>
              <w:pStyle w:val="TableParagraph"/>
              <w:spacing w:line="249" w:lineRule="exact"/>
              <w:ind w:left="136"/>
              <w:rPr>
                <w:rFonts w:ascii="Carlito"/>
                <w:sz w:val="22"/>
              </w:rPr>
            </w:pPr>
            <w:r>
              <w:rPr>
                <w:rFonts w:ascii="Carlito"/>
                <w:sz w:val="22"/>
              </w:rPr>
              <w:t>133</w:t>
            </w:r>
          </w:p>
        </w:tc>
        <w:tc>
          <w:tcPr>
            <w:tcW w:w="603" w:type="dxa"/>
            <w:tcBorders>
              <w:left w:val="nil"/>
              <w:right w:val="nil"/>
            </w:tcBorders>
          </w:tcPr>
          <w:p>
            <w:pPr>
              <w:pStyle w:val="TableParagraph"/>
              <w:rPr>
                <w:b/>
                <w:sz w:val="22"/>
              </w:rPr>
            </w:pPr>
          </w:p>
          <w:p>
            <w:pPr>
              <w:pStyle w:val="TableParagraph"/>
              <w:spacing w:before="3"/>
              <w:rPr>
                <w:b/>
                <w:sz w:val="23"/>
              </w:rPr>
            </w:pPr>
          </w:p>
          <w:p>
            <w:pPr>
              <w:pStyle w:val="TableParagraph"/>
              <w:spacing w:line="249" w:lineRule="exact"/>
              <w:ind w:left="204" w:right="136"/>
              <w:jc w:val="center"/>
              <w:rPr>
                <w:rFonts w:ascii="Carlito"/>
                <w:sz w:val="22"/>
              </w:rPr>
            </w:pPr>
            <w:r>
              <w:rPr>
                <w:rFonts w:ascii="Carlito"/>
                <w:sz w:val="22"/>
              </w:rPr>
              <w:t>36</w:t>
            </w:r>
          </w:p>
        </w:tc>
        <w:tc>
          <w:tcPr>
            <w:tcW w:w="712" w:type="dxa"/>
            <w:tcBorders>
              <w:left w:val="nil"/>
              <w:right w:val="nil"/>
            </w:tcBorders>
          </w:tcPr>
          <w:p>
            <w:pPr>
              <w:pStyle w:val="TableParagraph"/>
              <w:rPr>
                <w:b/>
                <w:sz w:val="22"/>
              </w:rPr>
            </w:pPr>
          </w:p>
          <w:p>
            <w:pPr>
              <w:pStyle w:val="TableParagraph"/>
              <w:spacing w:before="3"/>
              <w:rPr>
                <w:b/>
                <w:sz w:val="23"/>
              </w:rPr>
            </w:pPr>
          </w:p>
          <w:p>
            <w:pPr>
              <w:pStyle w:val="TableParagraph"/>
              <w:spacing w:line="249" w:lineRule="exact"/>
              <w:ind w:left="166"/>
              <w:rPr>
                <w:rFonts w:ascii="Carlito"/>
                <w:sz w:val="22"/>
              </w:rPr>
            </w:pPr>
            <w:r>
              <w:rPr>
                <w:rFonts w:ascii="Carlito"/>
                <w:sz w:val="22"/>
              </w:rPr>
              <w:t>179</w:t>
            </w:r>
          </w:p>
        </w:tc>
        <w:tc>
          <w:tcPr>
            <w:tcW w:w="658" w:type="dxa"/>
            <w:tcBorders>
              <w:left w:val="nil"/>
              <w:right w:val="nil"/>
            </w:tcBorders>
          </w:tcPr>
          <w:p>
            <w:pPr>
              <w:pStyle w:val="TableParagraph"/>
              <w:rPr>
                <w:b/>
                <w:sz w:val="22"/>
              </w:rPr>
            </w:pPr>
          </w:p>
          <w:p>
            <w:pPr>
              <w:pStyle w:val="TableParagraph"/>
              <w:spacing w:before="3"/>
              <w:rPr>
                <w:b/>
                <w:sz w:val="23"/>
              </w:rPr>
            </w:pPr>
          </w:p>
          <w:p>
            <w:pPr>
              <w:pStyle w:val="TableParagraph"/>
              <w:spacing w:line="249" w:lineRule="exact"/>
              <w:ind w:left="222"/>
              <w:rPr>
                <w:rFonts w:ascii="Carlito"/>
                <w:sz w:val="22"/>
              </w:rPr>
            </w:pPr>
            <w:r>
              <w:rPr>
                <w:rFonts w:ascii="Carlito"/>
                <w:sz w:val="22"/>
              </w:rPr>
              <w:t>79</w:t>
            </w:r>
          </w:p>
        </w:tc>
        <w:tc>
          <w:tcPr>
            <w:tcW w:w="565" w:type="dxa"/>
            <w:tcBorders>
              <w:left w:val="nil"/>
              <w:right w:val="nil"/>
            </w:tcBorders>
          </w:tcPr>
          <w:p>
            <w:pPr>
              <w:pStyle w:val="TableParagraph"/>
              <w:rPr>
                <w:b/>
                <w:sz w:val="22"/>
              </w:rPr>
            </w:pPr>
          </w:p>
          <w:p>
            <w:pPr>
              <w:pStyle w:val="TableParagraph"/>
              <w:spacing w:before="3"/>
              <w:rPr>
                <w:b/>
                <w:sz w:val="23"/>
              </w:rPr>
            </w:pPr>
          </w:p>
          <w:p>
            <w:pPr>
              <w:pStyle w:val="TableParagraph"/>
              <w:spacing w:line="249" w:lineRule="exact"/>
              <w:ind w:left="223"/>
              <w:rPr>
                <w:rFonts w:ascii="Carlito"/>
                <w:sz w:val="22"/>
              </w:rPr>
            </w:pPr>
            <w:r>
              <w:rPr>
                <w:rFonts w:ascii="Carlito"/>
                <w:sz w:val="22"/>
              </w:rPr>
              <w:t>20</w:t>
            </w:r>
          </w:p>
        </w:tc>
        <w:tc>
          <w:tcPr>
            <w:tcW w:w="695" w:type="dxa"/>
            <w:tcBorders>
              <w:left w:val="nil"/>
              <w:right w:val="nil"/>
            </w:tcBorders>
          </w:tcPr>
          <w:p>
            <w:pPr>
              <w:pStyle w:val="TableParagraph"/>
              <w:rPr>
                <w:b/>
                <w:sz w:val="22"/>
              </w:rPr>
            </w:pPr>
          </w:p>
          <w:p>
            <w:pPr>
              <w:pStyle w:val="TableParagraph"/>
              <w:spacing w:before="3"/>
              <w:rPr>
                <w:b/>
                <w:sz w:val="23"/>
              </w:rPr>
            </w:pPr>
          </w:p>
          <w:p>
            <w:pPr>
              <w:pStyle w:val="TableParagraph"/>
              <w:spacing w:line="249" w:lineRule="exact"/>
              <w:ind w:left="130"/>
              <w:rPr>
                <w:rFonts w:ascii="Carlito"/>
                <w:sz w:val="22"/>
              </w:rPr>
            </w:pPr>
            <w:r>
              <w:rPr>
                <w:rFonts w:ascii="Carlito"/>
                <w:sz w:val="22"/>
              </w:rPr>
              <w:t>178</w:t>
            </w:r>
          </w:p>
        </w:tc>
        <w:tc>
          <w:tcPr>
            <w:tcW w:w="455" w:type="dxa"/>
            <w:tcBorders>
              <w:left w:val="nil"/>
              <w:right w:val="nil"/>
            </w:tcBorders>
          </w:tcPr>
          <w:p>
            <w:pPr>
              <w:pStyle w:val="TableParagraph"/>
              <w:rPr>
                <w:b/>
                <w:sz w:val="22"/>
              </w:rPr>
            </w:pPr>
          </w:p>
          <w:p>
            <w:pPr>
              <w:pStyle w:val="TableParagraph"/>
              <w:spacing w:before="3"/>
              <w:rPr>
                <w:b/>
                <w:sz w:val="23"/>
              </w:rPr>
            </w:pPr>
          </w:p>
          <w:p>
            <w:pPr>
              <w:pStyle w:val="TableParagraph"/>
              <w:spacing w:line="249" w:lineRule="exact"/>
              <w:ind w:left="244"/>
              <w:rPr>
                <w:rFonts w:ascii="Carlito"/>
                <w:sz w:val="22"/>
              </w:rPr>
            </w:pPr>
            <w:r>
              <w:rPr>
                <w:rFonts w:ascii="Carlito"/>
                <w:w w:val="100"/>
                <w:sz w:val="22"/>
              </w:rPr>
              <w:t>1</w:t>
            </w:r>
          </w:p>
        </w:tc>
      </w:tr>
    </w:tbl>
    <w:p>
      <w:pPr>
        <w:spacing w:after="0" w:line="249" w:lineRule="exact"/>
        <w:rPr>
          <w:rFonts w:ascii="Carlito"/>
          <w:sz w:val="22"/>
        </w:rPr>
        <w:sectPr>
          <w:pgSz w:w="12240" w:h="15840"/>
          <w:pgMar w:header="0" w:footer="1012" w:top="1360" w:bottom="1200" w:left="1320" w:right="320"/>
        </w:sectPr>
      </w:pPr>
    </w:p>
    <w:p>
      <w:pPr>
        <w:pStyle w:val="BodyText"/>
        <w:spacing w:before="8"/>
        <w:rPr>
          <w:b/>
          <w:sz w:val="15"/>
        </w:rPr>
      </w:pPr>
    </w:p>
    <w:p>
      <w:pPr>
        <w:pStyle w:val="ListParagraph"/>
        <w:numPr>
          <w:ilvl w:val="2"/>
          <w:numId w:val="13"/>
        </w:numPr>
        <w:tabs>
          <w:tab w:pos="661" w:val="left" w:leader="none"/>
        </w:tabs>
        <w:spacing w:line="240" w:lineRule="auto" w:before="90" w:after="0"/>
        <w:ind w:left="660" w:right="0" w:hanging="541"/>
        <w:jc w:val="left"/>
        <w:rPr>
          <w:b/>
          <w:sz w:val="24"/>
        </w:rPr>
      </w:pPr>
      <w:r>
        <w:rPr>
          <w:b/>
          <w:color w:val="2E5395"/>
          <w:sz w:val="24"/>
        </w:rPr>
        <w:t>Αποτελέσματα του προβλήματος p13</w:t>
      </w:r>
    </w:p>
    <w:p>
      <w:pPr>
        <w:pStyle w:val="BodyText"/>
        <w:rPr>
          <w:b/>
          <w:sz w:val="20"/>
        </w:rPr>
      </w:pPr>
    </w:p>
    <w:p>
      <w:pPr>
        <w:pStyle w:val="BodyText"/>
        <w:spacing w:before="6"/>
        <w:rPr>
          <w:b/>
          <w:sz w:val="17"/>
        </w:rPr>
      </w:pPr>
      <w:r>
        <w:rPr/>
        <w:drawing>
          <wp:anchor distT="0" distB="0" distL="0" distR="0" allowOverlap="1" layoutInCell="1" locked="0" behindDoc="0" simplePos="0" relativeHeight="22">
            <wp:simplePos x="0" y="0"/>
            <wp:positionH relativeFrom="page">
              <wp:posOffset>914400</wp:posOffset>
            </wp:positionH>
            <wp:positionV relativeFrom="paragraph">
              <wp:posOffset>153135</wp:posOffset>
            </wp:positionV>
            <wp:extent cx="5934731" cy="4631626"/>
            <wp:effectExtent l="0" t="0" r="0" b="0"/>
            <wp:wrapTopAndBottom/>
            <wp:docPr id="49" name="image25.png"/>
            <wp:cNvGraphicFramePr>
              <a:graphicFrameLocks noChangeAspect="1"/>
            </wp:cNvGraphicFramePr>
            <a:graphic>
              <a:graphicData uri="http://schemas.openxmlformats.org/drawingml/2006/picture">
                <pic:pic>
                  <pic:nvPicPr>
                    <pic:cNvPr id="50" name="image25.png"/>
                    <pic:cNvPicPr/>
                  </pic:nvPicPr>
                  <pic:blipFill>
                    <a:blip r:embed="rId30" cstate="print"/>
                    <a:stretch>
                      <a:fillRect/>
                    </a:stretch>
                  </pic:blipFill>
                  <pic:spPr>
                    <a:xfrm>
                      <a:off x="0" y="0"/>
                      <a:ext cx="5934731" cy="4631626"/>
                    </a:xfrm>
                    <a:prstGeom prst="rect">
                      <a:avLst/>
                    </a:prstGeom>
                  </pic:spPr>
                </pic:pic>
              </a:graphicData>
            </a:graphic>
          </wp:anchor>
        </w:drawing>
      </w:r>
    </w:p>
    <w:p>
      <w:pPr>
        <w:spacing w:before="166"/>
        <w:ind w:left="120" w:right="0" w:firstLine="0"/>
        <w:jc w:val="left"/>
        <w:rPr>
          <w:i/>
          <w:sz w:val="18"/>
        </w:rPr>
      </w:pPr>
      <w:r>
        <w:rPr>
          <w:i/>
          <w:color w:val="44536A"/>
          <w:sz w:val="18"/>
        </w:rPr>
        <w:t>Σχήμα 5.1.7 Δρομολόγηση οχημάτων p13</w:t>
      </w:r>
    </w:p>
    <w:p>
      <w:pPr>
        <w:pStyle w:val="BodyText"/>
        <w:rPr>
          <w:i/>
          <w:sz w:val="20"/>
        </w:rPr>
      </w:pPr>
    </w:p>
    <w:p>
      <w:pPr>
        <w:pStyle w:val="BodyText"/>
        <w:rPr>
          <w:i/>
          <w:sz w:val="20"/>
        </w:rPr>
      </w:pPr>
    </w:p>
    <w:p>
      <w:pPr>
        <w:pStyle w:val="Heading2"/>
        <w:spacing w:before="158"/>
        <w:ind w:left="133" w:right="1132" w:firstLine="0"/>
        <w:jc w:val="center"/>
      </w:pPr>
      <w:r>
        <w:rPr/>
        <w:t>Συνολικό Κέρδος: 450</w:t>
      </w:r>
    </w:p>
    <w:p>
      <w:pPr>
        <w:pStyle w:val="BodyText"/>
        <w:rPr>
          <w:b/>
          <w:sz w:val="20"/>
        </w:rPr>
      </w:pPr>
    </w:p>
    <w:p>
      <w:pPr>
        <w:pStyle w:val="BodyText"/>
        <w:rPr>
          <w:b/>
          <w:sz w:val="20"/>
        </w:rPr>
      </w:pPr>
    </w:p>
    <w:p>
      <w:pPr>
        <w:pStyle w:val="BodyText"/>
        <w:rPr>
          <w:b/>
          <w:sz w:val="20"/>
        </w:rPr>
      </w:pPr>
    </w:p>
    <w:p>
      <w:pPr>
        <w:pStyle w:val="BodyText"/>
        <w:spacing w:before="10"/>
        <w:rPr>
          <w:b/>
          <w:sz w:val="29"/>
        </w:rPr>
      </w:pPr>
    </w:p>
    <w:tbl>
      <w:tblPr>
        <w:tblW w:w="0" w:type="auto"/>
        <w:jc w:val="left"/>
        <w:tblInd w:w="7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31"/>
        <w:gridCol w:w="550"/>
        <w:gridCol w:w="440"/>
        <w:gridCol w:w="551"/>
        <w:gridCol w:w="439"/>
        <w:gridCol w:w="440"/>
        <w:gridCol w:w="439"/>
        <w:gridCol w:w="440"/>
        <w:gridCol w:w="440"/>
        <w:gridCol w:w="439"/>
        <w:gridCol w:w="440"/>
        <w:gridCol w:w="440"/>
        <w:gridCol w:w="439"/>
        <w:gridCol w:w="749"/>
        <w:gridCol w:w="534"/>
        <w:gridCol w:w="646"/>
        <w:gridCol w:w="430"/>
      </w:tblGrid>
      <w:tr>
        <w:trPr>
          <w:trHeight w:val="561" w:hRule="atLeast"/>
        </w:trPr>
        <w:tc>
          <w:tcPr>
            <w:tcW w:w="331" w:type="dxa"/>
            <w:tcBorders>
              <w:right w:val="nil"/>
            </w:tcBorders>
            <w:shd w:val="clear" w:color="auto" w:fill="D9D9D9"/>
          </w:tcPr>
          <w:p>
            <w:pPr>
              <w:pStyle w:val="TableParagraph"/>
              <w:spacing w:before="4"/>
              <w:rPr>
                <w:b/>
                <w:sz w:val="25"/>
              </w:rPr>
            </w:pPr>
          </w:p>
          <w:p>
            <w:pPr>
              <w:pStyle w:val="TableParagraph"/>
              <w:spacing w:line="249" w:lineRule="exact"/>
              <w:ind w:right="101"/>
              <w:jc w:val="right"/>
              <w:rPr>
                <w:rFonts w:ascii="Carlito"/>
                <w:sz w:val="22"/>
              </w:rPr>
            </w:pPr>
            <w:r>
              <w:rPr>
                <w:rFonts w:ascii="Carlito"/>
                <w:w w:val="100"/>
                <w:sz w:val="22"/>
              </w:rPr>
              <w:t>1</w:t>
            </w:r>
          </w:p>
        </w:tc>
        <w:tc>
          <w:tcPr>
            <w:tcW w:w="550" w:type="dxa"/>
            <w:tcBorders>
              <w:left w:val="nil"/>
              <w:right w:val="nil"/>
            </w:tcBorders>
            <w:shd w:val="clear" w:color="auto" w:fill="D9D9D9"/>
          </w:tcPr>
          <w:p>
            <w:pPr>
              <w:pStyle w:val="TableParagraph"/>
              <w:spacing w:before="4"/>
              <w:rPr>
                <w:b/>
                <w:sz w:val="25"/>
              </w:rPr>
            </w:pPr>
          </w:p>
          <w:p>
            <w:pPr>
              <w:pStyle w:val="TableParagraph"/>
              <w:spacing w:line="249" w:lineRule="exact"/>
              <w:ind w:right="99"/>
              <w:jc w:val="right"/>
              <w:rPr>
                <w:rFonts w:ascii="Carlito"/>
                <w:sz w:val="22"/>
              </w:rPr>
            </w:pPr>
            <w:r>
              <w:rPr>
                <w:rFonts w:ascii="Carlito"/>
                <w:sz w:val="22"/>
              </w:rPr>
              <w:t>76</w:t>
            </w:r>
          </w:p>
        </w:tc>
        <w:tc>
          <w:tcPr>
            <w:tcW w:w="440" w:type="dxa"/>
            <w:tcBorders>
              <w:left w:val="nil"/>
              <w:right w:val="nil"/>
            </w:tcBorders>
            <w:shd w:val="clear" w:color="auto" w:fill="D9D9D9"/>
          </w:tcPr>
          <w:p>
            <w:pPr>
              <w:pStyle w:val="TableParagraph"/>
              <w:spacing w:before="4"/>
              <w:rPr>
                <w:b/>
                <w:sz w:val="25"/>
              </w:rPr>
            </w:pPr>
          </w:p>
          <w:p>
            <w:pPr>
              <w:pStyle w:val="TableParagraph"/>
              <w:spacing w:line="249" w:lineRule="exact"/>
              <w:ind w:left="85" w:right="80"/>
              <w:jc w:val="center"/>
              <w:rPr>
                <w:rFonts w:ascii="Carlito"/>
                <w:sz w:val="22"/>
              </w:rPr>
            </w:pPr>
            <w:r>
              <w:rPr>
                <w:rFonts w:ascii="Carlito"/>
                <w:sz w:val="22"/>
              </w:rPr>
              <w:t>88</w:t>
            </w:r>
          </w:p>
        </w:tc>
        <w:tc>
          <w:tcPr>
            <w:tcW w:w="551" w:type="dxa"/>
            <w:tcBorders>
              <w:left w:val="nil"/>
              <w:right w:val="nil"/>
            </w:tcBorders>
            <w:shd w:val="clear" w:color="auto" w:fill="D9D9D9"/>
          </w:tcPr>
          <w:p>
            <w:pPr>
              <w:pStyle w:val="TableParagraph"/>
              <w:spacing w:before="4"/>
              <w:rPr>
                <w:b/>
                <w:sz w:val="25"/>
              </w:rPr>
            </w:pPr>
          </w:p>
          <w:p>
            <w:pPr>
              <w:pStyle w:val="TableParagraph"/>
              <w:spacing w:line="249" w:lineRule="exact"/>
              <w:ind w:right="99"/>
              <w:jc w:val="right"/>
              <w:rPr>
                <w:rFonts w:ascii="Carlito"/>
                <w:sz w:val="22"/>
              </w:rPr>
            </w:pPr>
            <w:r>
              <w:rPr>
                <w:rFonts w:ascii="Carlito"/>
                <w:sz w:val="22"/>
              </w:rPr>
              <w:t>109</w:t>
            </w:r>
          </w:p>
        </w:tc>
        <w:tc>
          <w:tcPr>
            <w:tcW w:w="439" w:type="dxa"/>
            <w:tcBorders>
              <w:left w:val="nil"/>
              <w:right w:val="nil"/>
            </w:tcBorders>
            <w:shd w:val="clear" w:color="auto" w:fill="D9D9D9"/>
          </w:tcPr>
          <w:p>
            <w:pPr>
              <w:pStyle w:val="TableParagraph"/>
              <w:spacing w:before="4"/>
              <w:rPr>
                <w:b/>
                <w:sz w:val="25"/>
              </w:rPr>
            </w:pPr>
          </w:p>
          <w:p>
            <w:pPr>
              <w:pStyle w:val="TableParagraph"/>
              <w:spacing w:line="249" w:lineRule="exact"/>
              <w:ind w:left="88" w:right="80"/>
              <w:jc w:val="center"/>
              <w:rPr>
                <w:rFonts w:ascii="Carlito"/>
                <w:sz w:val="22"/>
              </w:rPr>
            </w:pPr>
            <w:r>
              <w:rPr>
                <w:rFonts w:ascii="Carlito"/>
                <w:sz w:val="22"/>
              </w:rPr>
              <w:t>35</w:t>
            </w:r>
          </w:p>
        </w:tc>
        <w:tc>
          <w:tcPr>
            <w:tcW w:w="440" w:type="dxa"/>
            <w:tcBorders>
              <w:left w:val="nil"/>
              <w:right w:val="nil"/>
            </w:tcBorders>
            <w:shd w:val="clear" w:color="auto" w:fill="D9D9D9"/>
          </w:tcPr>
          <w:p>
            <w:pPr>
              <w:pStyle w:val="TableParagraph"/>
              <w:spacing w:before="4"/>
              <w:rPr>
                <w:b/>
                <w:sz w:val="25"/>
              </w:rPr>
            </w:pPr>
          </w:p>
          <w:p>
            <w:pPr>
              <w:pStyle w:val="TableParagraph"/>
              <w:spacing w:line="249" w:lineRule="exact"/>
              <w:ind w:left="91" w:right="79"/>
              <w:jc w:val="center"/>
              <w:rPr>
                <w:rFonts w:ascii="Carlito"/>
                <w:sz w:val="22"/>
              </w:rPr>
            </w:pPr>
            <w:r>
              <w:rPr>
                <w:rFonts w:ascii="Carlito"/>
                <w:sz w:val="22"/>
              </w:rPr>
              <w:t>28</w:t>
            </w:r>
          </w:p>
        </w:tc>
        <w:tc>
          <w:tcPr>
            <w:tcW w:w="439" w:type="dxa"/>
            <w:tcBorders>
              <w:left w:val="nil"/>
              <w:right w:val="nil"/>
            </w:tcBorders>
            <w:shd w:val="clear" w:color="auto" w:fill="D9D9D9"/>
          </w:tcPr>
          <w:p>
            <w:pPr>
              <w:pStyle w:val="TableParagraph"/>
              <w:spacing w:before="4"/>
              <w:rPr>
                <w:b/>
                <w:sz w:val="25"/>
              </w:rPr>
            </w:pPr>
          </w:p>
          <w:p>
            <w:pPr>
              <w:pStyle w:val="TableParagraph"/>
              <w:spacing w:line="249" w:lineRule="exact"/>
              <w:ind w:right="99"/>
              <w:jc w:val="right"/>
              <w:rPr>
                <w:rFonts w:ascii="Carlito"/>
                <w:sz w:val="22"/>
              </w:rPr>
            </w:pPr>
            <w:r>
              <w:rPr>
                <w:rFonts w:ascii="Carlito"/>
                <w:w w:val="100"/>
                <w:sz w:val="22"/>
              </w:rPr>
              <w:t>9</w:t>
            </w:r>
          </w:p>
        </w:tc>
        <w:tc>
          <w:tcPr>
            <w:tcW w:w="440" w:type="dxa"/>
            <w:tcBorders>
              <w:left w:val="nil"/>
              <w:right w:val="nil"/>
            </w:tcBorders>
            <w:shd w:val="clear" w:color="auto" w:fill="D9D9D9"/>
          </w:tcPr>
          <w:p>
            <w:pPr>
              <w:pStyle w:val="TableParagraph"/>
              <w:spacing w:before="4"/>
              <w:rPr>
                <w:b/>
                <w:sz w:val="25"/>
              </w:rPr>
            </w:pPr>
          </w:p>
          <w:p>
            <w:pPr>
              <w:pStyle w:val="TableParagraph"/>
              <w:spacing w:line="249" w:lineRule="exact"/>
              <w:ind w:left="91" w:right="80"/>
              <w:jc w:val="center"/>
              <w:rPr>
                <w:rFonts w:ascii="Carlito"/>
                <w:sz w:val="22"/>
              </w:rPr>
            </w:pPr>
            <w:r>
              <w:rPr>
                <w:rFonts w:ascii="Carlito"/>
                <w:sz w:val="22"/>
              </w:rPr>
              <w:t>42</w:t>
            </w:r>
          </w:p>
        </w:tc>
        <w:tc>
          <w:tcPr>
            <w:tcW w:w="440" w:type="dxa"/>
            <w:tcBorders>
              <w:left w:val="nil"/>
              <w:right w:val="nil"/>
            </w:tcBorders>
            <w:shd w:val="clear" w:color="auto" w:fill="D9D9D9"/>
          </w:tcPr>
          <w:p>
            <w:pPr>
              <w:pStyle w:val="TableParagraph"/>
              <w:spacing w:before="4"/>
              <w:rPr>
                <w:b/>
                <w:sz w:val="25"/>
              </w:rPr>
            </w:pPr>
          </w:p>
          <w:p>
            <w:pPr>
              <w:pStyle w:val="TableParagraph"/>
              <w:spacing w:line="249" w:lineRule="exact"/>
              <w:ind w:left="91" w:right="77"/>
              <w:jc w:val="center"/>
              <w:rPr>
                <w:rFonts w:ascii="Carlito"/>
                <w:sz w:val="22"/>
              </w:rPr>
            </w:pPr>
            <w:r>
              <w:rPr>
                <w:rFonts w:ascii="Carlito"/>
                <w:sz w:val="22"/>
              </w:rPr>
              <w:t>52</w:t>
            </w:r>
          </w:p>
        </w:tc>
        <w:tc>
          <w:tcPr>
            <w:tcW w:w="439" w:type="dxa"/>
            <w:tcBorders>
              <w:left w:val="nil"/>
              <w:right w:val="nil"/>
            </w:tcBorders>
            <w:shd w:val="clear" w:color="auto" w:fill="D9D9D9"/>
          </w:tcPr>
          <w:p>
            <w:pPr>
              <w:pStyle w:val="TableParagraph"/>
              <w:spacing w:before="4"/>
              <w:rPr>
                <w:b/>
                <w:sz w:val="25"/>
              </w:rPr>
            </w:pPr>
          </w:p>
          <w:p>
            <w:pPr>
              <w:pStyle w:val="TableParagraph"/>
              <w:spacing w:line="249" w:lineRule="exact"/>
              <w:ind w:left="92" w:right="78"/>
              <w:jc w:val="center"/>
              <w:rPr>
                <w:rFonts w:ascii="Carlito"/>
                <w:sz w:val="22"/>
              </w:rPr>
            </w:pPr>
            <w:r>
              <w:rPr>
                <w:rFonts w:ascii="Carlito"/>
                <w:sz w:val="22"/>
              </w:rPr>
              <w:t>41</w:t>
            </w:r>
          </w:p>
        </w:tc>
        <w:tc>
          <w:tcPr>
            <w:tcW w:w="440" w:type="dxa"/>
            <w:tcBorders>
              <w:left w:val="nil"/>
              <w:right w:val="nil"/>
            </w:tcBorders>
            <w:shd w:val="clear" w:color="auto" w:fill="D9D9D9"/>
          </w:tcPr>
          <w:p>
            <w:pPr>
              <w:pStyle w:val="TableParagraph"/>
              <w:spacing w:before="4"/>
              <w:rPr>
                <w:b/>
                <w:sz w:val="25"/>
              </w:rPr>
            </w:pPr>
          </w:p>
          <w:p>
            <w:pPr>
              <w:pStyle w:val="TableParagraph"/>
              <w:spacing w:line="249" w:lineRule="exact"/>
              <w:ind w:left="91" w:right="77"/>
              <w:jc w:val="center"/>
              <w:rPr>
                <w:rFonts w:ascii="Carlito"/>
                <w:sz w:val="22"/>
              </w:rPr>
            </w:pPr>
            <w:r>
              <w:rPr>
                <w:rFonts w:ascii="Carlito"/>
                <w:sz w:val="22"/>
              </w:rPr>
              <w:t>98</w:t>
            </w:r>
          </w:p>
        </w:tc>
        <w:tc>
          <w:tcPr>
            <w:tcW w:w="440" w:type="dxa"/>
            <w:tcBorders>
              <w:left w:val="nil"/>
              <w:right w:val="nil"/>
            </w:tcBorders>
            <w:shd w:val="clear" w:color="auto" w:fill="D9D9D9"/>
          </w:tcPr>
          <w:p>
            <w:pPr>
              <w:pStyle w:val="TableParagraph"/>
              <w:spacing w:before="4"/>
              <w:rPr>
                <w:b/>
                <w:sz w:val="25"/>
              </w:rPr>
            </w:pPr>
          </w:p>
          <w:p>
            <w:pPr>
              <w:pStyle w:val="TableParagraph"/>
              <w:spacing w:line="249" w:lineRule="exact"/>
              <w:ind w:left="91" w:right="74"/>
              <w:jc w:val="center"/>
              <w:rPr>
                <w:rFonts w:ascii="Carlito"/>
                <w:sz w:val="22"/>
              </w:rPr>
            </w:pPr>
            <w:r>
              <w:rPr>
                <w:rFonts w:ascii="Carlito"/>
                <w:sz w:val="22"/>
              </w:rPr>
              <w:t>12</w:t>
            </w:r>
          </w:p>
        </w:tc>
        <w:tc>
          <w:tcPr>
            <w:tcW w:w="439" w:type="dxa"/>
            <w:tcBorders>
              <w:left w:val="nil"/>
              <w:right w:val="nil"/>
            </w:tcBorders>
            <w:shd w:val="clear" w:color="auto" w:fill="D9D9D9"/>
          </w:tcPr>
          <w:p>
            <w:pPr>
              <w:pStyle w:val="TableParagraph"/>
              <w:spacing w:before="4"/>
              <w:rPr>
                <w:b/>
                <w:sz w:val="25"/>
              </w:rPr>
            </w:pPr>
          </w:p>
          <w:p>
            <w:pPr>
              <w:pStyle w:val="TableParagraph"/>
              <w:spacing w:line="249" w:lineRule="exact"/>
              <w:ind w:left="92" w:right="76"/>
              <w:jc w:val="center"/>
              <w:rPr>
                <w:rFonts w:ascii="Carlito"/>
                <w:sz w:val="22"/>
              </w:rPr>
            </w:pPr>
            <w:r>
              <w:rPr>
                <w:rFonts w:ascii="Carlito"/>
                <w:sz w:val="22"/>
              </w:rPr>
              <w:t>11</w:t>
            </w:r>
          </w:p>
        </w:tc>
        <w:tc>
          <w:tcPr>
            <w:tcW w:w="749" w:type="dxa"/>
            <w:tcBorders>
              <w:left w:val="nil"/>
              <w:right w:val="nil"/>
            </w:tcBorders>
            <w:shd w:val="clear" w:color="auto" w:fill="D9D9D9"/>
          </w:tcPr>
          <w:p>
            <w:pPr>
              <w:pStyle w:val="TableParagraph"/>
              <w:spacing w:before="4"/>
              <w:rPr>
                <w:b/>
                <w:sz w:val="25"/>
              </w:rPr>
            </w:pPr>
          </w:p>
          <w:p>
            <w:pPr>
              <w:pStyle w:val="TableParagraph"/>
              <w:spacing w:line="249" w:lineRule="exact"/>
              <w:ind w:left="115"/>
              <w:rPr>
                <w:rFonts w:ascii="Carlito"/>
                <w:sz w:val="22"/>
              </w:rPr>
            </w:pPr>
            <w:r>
              <w:rPr>
                <w:rFonts w:ascii="Carlito"/>
                <w:w w:val="100"/>
                <w:sz w:val="22"/>
              </w:rPr>
              <w:t>1</w:t>
            </w:r>
          </w:p>
        </w:tc>
        <w:tc>
          <w:tcPr>
            <w:tcW w:w="534" w:type="dxa"/>
            <w:tcBorders>
              <w:left w:val="nil"/>
              <w:right w:val="nil"/>
            </w:tcBorders>
            <w:shd w:val="clear" w:color="auto" w:fill="D9D9D9"/>
          </w:tcPr>
          <w:p>
            <w:pPr>
              <w:pStyle w:val="TableParagraph"/>
              <w:rPr>
                <w:sz w:val="20"/>
              </w:rPr>
            </w:pPr>
          </w:p>
        </w:tc>
        <w:tc>
          <w:tcPr>
            <w:tcW w:w="646" w:type="dxa"/>
            <w:tcBorders>
              <w:left w:val="nil"/>
              <w:right w:val="nil"/>
            </w:tcBorders>
            <w:shd w:val="clear" w:color="auto" w:fill="D9D9D9"/>
          </w:tcPr>
          <w:p>
            <w:pPr>
              <w:pStyle w:val="TableParagraph"/>
              <w:rPr>
                <w:sz w:val="20"/>
              </w:rPr>
            </w:pPr>
          </w:p>
        </w:tc>
        <w:tc>
          <w:tcPr>
            <w:tcW w:w="430" w:type="dxa"/>
            <w:tcBorders>
              <w:left w:val="nil"/>
            </w:tcBorders>
            <w:shd w:val="clear" w:color="auto" w:fill="D9D9D9"/>
          </w:tcPr>
          <w:p>
            <w:pPr>
              <w:pStyle w:val="TableParagraph"/>
              <w:rPr>
                <w:sz w:val="20"/>
              </w:rPr>
            </w:pPr>
          </w:p>
        </w:tc>
      </w:tr>
      <w:tr>
        <w:trPr>
          <w:trHeight w:val="568" w:hRule="atLeast"/>
        </w:trPr>
        <w:tc>
          <w:tcPr>
            <w:tcW w:w="331" w:type="dxa"/>
            <w:tcBorders>
              <w:right w:val="nil"/>
            </w:tcBorders>
          </w:tcPr>
          <w:p>
            <w:pPr>
              <w:pStyle w:val="TableParagraph"/>
              <w:spacing w:before="9"/>
              <w:rPr>
                <w:b/>
                <w:sz w:val="25"/>
              </w:rPr>
            </w:pPr>
          </w:p>
          <w:p>
            <w:pPr>
              <w:pStyle w:val="TableParagraph"/>
              <w:spacing w:line="252" w:lineRule="exact"/>
              <w:ind w:right="101"/>
              <w:jc w:val="right"/>
              <w:rPr>
                <w:rFonts w:ascii="Carlito"/>
                <w:sz w:val="22"/>
              </w:rPr>
            </w:pPr>
            <w:r>
              <w:rPr>
                <w:rFonts w:ascii="Carlito"/>
                <w:w w:val="100"/>
                <w:sz w:val="22"/>
              </w:rPr>
              <w:t>1</w:t>
            </w:r>
          </w:p>
        </w:tc>
        <w:tc>
          <w:tcPr>
            <w:tcW w:w="550" w:type="dxa"/>
            <w:tcBorders>
              <w:left w:val="nil"/>
              <w:right w:val="nil"/>
            </w:tcBorders>
          </w:tcPr>
          <w:p>
            <w:pPr>
              <w:pStyle w:val="TableParagraph"/>
              <w:spacing w:before="9"/>
              <w:rPr>
                <w:b/>
                <w:sz w:val="25"/>
              </w:rPr>
            </w:pPr>
          </w:p>
          <w:p>
            <w:pPr>
              <w:pStyle w:val="TableParagraph"/>
              <w:spacing w:line="252" w:lineRule="exact"/>
              <w:ind w:right="100"/>
              <w:jc w:val="right"/>
              <w:rPr>
                <w:rFonts w:ascii="Carlito"/>
                <w:sz w:val="22"/>
              </w:rPr>
            </w:pPr>
            <w:r>
              <w:rPr>
                <w:rFonts w:ascii="Carlito"/>
                <w:sz w:val="22"/>
              </w:rPr>
              <w:t>110</w:t>
            </w:r>
          </w:p>
        </w:tc>
        <w:tc>
          <w:tcPr>
            <w:tcW w:w="440" w:type="dxa"/>
            <w:tcBorders>
              <w:left w:val="nil"/>
              <w:right w:val="nil"/>
            </w:tcBorders>
          </w:tcPr>
          <w:p>
            <w:pPr>
              <w:pStyle w:val="TableParagraph"/>
              <w:spacing w:before="9"/>
              <w:rPr>
                <w:b/>
                <w:sz w:val="25"/>
              </w:rPr>
            </w:pPr>
          </w:p>
          <w:p>
            <w:pPr>
              <w:pStyle w:val="TableParagraph"/>
              <w:spacing w:line="252" w:lineRule="exact"/>
              <w:ind w:left="85" w:right="80"/>
              <w:jc w:val="center"/>
              <w:rPr>
                <w:rFonts w:ascii="Carlito"/>
                <w:sz w:val="22"/>
              </w:rPr>
            </w:pPr>
            <w:r>
              <w:rPr>
                <w:rFonts w:ascii="Carlito"/>
                <w:sz w:val="22"/>
              </w:rPr>
              <w:t>51</w:t>
            </w:r>
          </w:p>
        </w:tc>
        <w:tc>
          <w:tcPr>
            <w:tcW w:w="551" w:type="dxa"/>
            <w:tcBorders>
              <w:left w:val="nil"/>
              <w:right w:val="nil"/>
            </w:tcBorders>
          </w:tcPr>
          <w:p>
            <w:pPr>
              <w:pStyle w:val="TableParagraph"/>
              <w:spacing w:before="9"/>
              <w:rPr>
                <w:b/>
                <w:sz w:val="25"/>
              </w:rPr>
            </w:pPr>
          </w:p>
          <w:p>
            <w:pPr>
              <w:pStyle w:val="TableParagraph"/>
              <w:spacing w:line="252" w:lineRule="exact"/>
              <w:ind w:right="98"/>
              <w:jc w:val="right"/>
              <w:rPr>
                <w:rFonts w:ascii="Carlito"/>
                <w:sz w:val="22"/>
              </w:rPr>
            </w:pPr>
            <w:r>
              <w:rPr>
                <w:rFonts w:ascii="Carlito"/>
                <w:sz w:val="22"/>
              </w:rPr>
              <w:t>36</w:t>
            </w:r>
          </w:p>
        </w:tc>
        <w:tc>
          <w:tcPr>
            <w:tcW w:w="439" w:type="dxa"/>
            <w:tcBorders>
              <w:left w:val="nil"/>
              <w:right w:val="nil"/>
            </w:tcBorders>
          </w:tcPr>
          <w:p>
            <w:pPr>
              <w:pStyle w:val="TableParagraph"/>
              <w:spacing w:before="9"/>
              <w:rPr>
                <w:b/>
                <w:sz w:val="25"/>
              </w:rPr>
            </w:pPr>
          </w:p>
          <w:p>
            <w:pPr>
              <w:pStyle w:val="TableParagraph"/>
              <w:spacing w:line="252" w:lineRule="exact"/>
              <w:ind w:left="88" w:right="80"/>
              <w:jc w:val="center"/>
              <w:rPr>
                <w:rFonts w:ascii="Carlito"/>
                <w:sz w:val="22"/>
              </w:rPr>
            </w:pPr>
            <w:r>
              <w:rPr>
                <w:rFonts w:ascii="Carlito"/>
                <w:sz w:val="22"/>
              </w:rPr>
              <w:t>21</w:t>
            </w:r>
          </w:p>
        </w:tc>
        <w:tc>
          <w:tcPr>
            <w:tcW w:w="440" w:type="dxa"/>
            <w:tcBorders>
              <w:left w:val="nil"/>
              <w:right w:val="nil"/>
            </w:tcBorders>
          </w:tcPr>
          <w:p>
            <w:pPr>
              <w:pStyle w:val="TableParagraph"/>
              <w:spacing w:before="9"/>
              <w:rPr>
                <w:b/>
                <w:sz w:val="25"/>
              </w:rPr>
            </w:pPr>
          </w:p>
          <w:p>
            <w:pPr>
              <w:pStyle w:val="TableParagraph"/>
              <w:spacing w:line="252" w:lineRule="exact"/>
              <w:ind w:left="91" w:right="79"/>
              <w:jc w:val="center"/>
              <w:rPr>
                <w:rFonts w:ascii="Carlito"/>
                <w:sz w:val="22"/>
              </w:rPr>
            </w:pPr>
            <w:r>
              <w:rPr>
                <w:rFonts w:ascii="Carlito"/>
                <w:sz w:val="22"/>
              </w:rPr>
              <w:t>27</w:t>
            </w:r>
          </w:p>
        </w:tc>
        <w:tc>
          <w:tcPr>
            <w:tcW w:w="439" w:type="dxa"/>
            <w:tcBorders>
              <w:left w:val="nil"/>
              <w:right w:val="nil"/>
            </w:tcBorders>
          </w:tcPr>
          <w:p>
            <w:pPr>
              <w:pStyle w:val="TableParagraph"/>
              <w:spacing w:before="9"/>
              <w:rPr>
                <w:b/>
                <w:sz w:val="25"/>
              </w:rPr>
            </w:pPr>
          </w:p>
          <w:p>
            <w:pPr>
              <w:pStyle w:val="TableParagraph"/>
              <w:spacing w:line="252" w:lineRule="exact"/>
              <w:ind w:right="98"/>
              <w:jc w:val="right"/>
              <w:rPr>
                <w:rFonts w:ascii="Carlito"/>
                <w:sz w:val="22"/>
              </w:rPr>
            </w:pPr>
            <w:r>
              <w:rPr>
                <w:rFonts w:ascii="Carlito"/>
                <w:sz w:val="22"/>
              </w:rPr>
              <w:t>90</w:t>
            </w:r>
          </w:p>
        </w:tc>
        <w:tc>
          <w:tcPr>
            <w:tcW w:w="440" w:type="dxa"/>
            <w:tcBorders>
              <w:left w:val="nil"/>
              <w:right w:val="nil"/>
            </w:tcBorders>
          </w:tcPr>
          <w:p>
            <w:pPr>
              <w:pStyle w:val="TableParagraph"/>
              <w:spacing w:before="9"/>
              <w:rPr>
                <w:b/>
                <w:sz w:val="25"/>
              </w:rPr>
            </w:pPr>
          </w:p>
          <w:p>
            <w:pPr>
              <w:pStyle w:val="TableParagraph"/>
              <w:spacing w:line="252" w:lineRule="exact"/>
              <w:ind w:left="91" w:right="80"/>
              <w:jc w:val="center"/>
              <w:rPr>
                <w:rFonts w:ascii="Carlito"/>
                <w:sz w:val="22"/>
              </w:rPr>
            </w:pPr>
            <w:r>
              <w:rPr>
                <w:rFonts w:ascii="Carlito"/>
                <w:sz w:val="22"/>
              </w:rPr>
              <w:t>20</w:t>
            </w:r>
          </w:p>
        </w:tc>
        <w:tc>
          <w:tcPr>
            <w:tcW w:w="440" w:type="dxa"/>
            <w:tcBorders>
              <w:left w:val="nil"/>
              <w:right w:val="nil"/>
            </w:tcBorders>
          </w:tcPr>
          <w:p>
            <w:pPr>
              <w:pStyle w:val="TableParagraph"/>
              <w:spacing w:before="9"/>
              <w:rPr>
                <w:b/>
                <w:sz w:val="25"/>
              </w:rPr>
            </w:pPr>
          </w:p>
          <w:p>
            <w:pPr>
              <w:pStyle w:val="TableParagraph"/>
              <w:spacing w:line="252" w:lineRule="exact"/>
              <w:ind w:left="91" w:right="77"/>
              <w:jc w:val="center"/>
              <w:rPr>
                <w:rFonts w:ascii="Carlito"/>
                <w:sz w:val="22"/>
              </w:rPr>
            </w:pPr>
            <w:r>
              <w:rPr>
                <w:rFonts w:ascii="Carlito"/>
                <w:sz w:val="22"/>
              </w:rPr>
              <w:t>39</w:t>
            </w:r>
          </w:p>
        </w:tc>
        <w:tc>
          <w:tcPr>
            <w:tcW w:w="439" w:type="dxa"/>
            <w:tcBorders>
              <w:left w:val="nil"/>
              <w:right w:val="nil"/>
            </w:tcBorders>
          </w:tcPr>
          <w:p>
            <w:pPr>
              <w:pStyle w:val="TableParagraph"/>
              <w:spacing w:before="9"/>
              <w:rPr>
                <w:b/>
                <w:sz w:val="25"/>
              </w:rPr>
            </w:pPr>
          </w:p>
          <w:p>
            <w:pPr>
              <w:pStyle w:val="TableParagraph"/>
              <w:spacing w:line="252" w:lineRule="exact"/>
              <w:ind w:left="92" w:right="78"/>
              <w:jc w:val="center"/>
              <w:rPr>
                <w:rFonts w:ascii="Carlito"/>
                <w:sz w:val="22"/>
              </w:rPr>
            </w:pPr>
            <w:r>
              <w:rPr>
                <w:rFonts w:ascii="Carlito"/>
                <w:sz w:val="22"/>
              </w:rPr>
              <w:t>44</w:t>
            </w:r>
          </w:p>
        </w:tc>
        <w:tc>
          <w:tcPr>
            <w:tcW w:w="440" w:type="dxa"/>
            <w:tcBorders>
              <w:left w:val="nil"/>
              <w:right w:val="nil"/>
            </w:tcBorders>
          </w:tcPr>
          <w:p>
            <w:pPr>
              <w:pStyle w:val="TableParagraph"/>
              <w:spacing w:before="9"/>
              <w:rPr>
                <w:b/>
                <w:sz w:val="25"/>
              </w:rPr>
            </w:pPr>
          </w:p>
          <w:p>
            <w:pPr>
              <w:pStyle w:val="TableParagraph"/>
              <w:spacing w:line="252" w:lineRule="exact"/>
              <w:ind w:left="91" w:right="77"/>
              <w:jc w:val="center"/>
              <w:rPr>
                <w:rFonts w:ascii="Carlito"/>
                <w:sz w:val="22"/>
              </w:rPr>
            </w:pPr>
            <w:r>
              <w:rPr>
                <w:rFonts w:ascii="Carlito"/>
                <w:sz w:val="22"/>
              </w:rPr>
              <w:t>71</w:t>
            </w:r>
          </w:p>
        </w:tc>
        <w:tc>
          <w:tcPr>
            <w:tcW w:w="440" w:type="dxa"/>
            <w:tcBorders>
              <w:left w:val="nil"/>
              <w:right w:val="nil"/>
            </w:tcBorders>
          </w:tcPr>
          <w:p>
            <w:pPr>
              <w:pStyle w:val="TableParagraph"/>
              <w:spacing w:before="9"/>
              <w:rPr>
                <w:b/>
                <w:sz w:val="25"/>
              </w:rPr>
            </w:pPr>
          </w:p>
          <w:p>
            <w:pPr>
              <w:pStyle w:val="TableParagraph"/>
              <w:spacing w:line="252" w:lineRule="exact"/>
              <w:ind w:left="91" w:right="74"/>
              <w:jc w:val="center"/>
              <w:rPr>
                <w:rFonts w:ascii="Carlito"/>
                <w:sz w:val="22"/>
              </w:rPr>
            </w:pPr>
            <w:r>
              <w:rPr>
                <w:rFonts w:ascii="Carlito"/>
                <w:sz w:val="22"/>
              </w:rPr>
              <w:t>78</w:t>
            </w:r>
          </w:p>
        </w:tc>
        <w:tc>
          <w:tcPr>
            <w:tcW w:w="439" w:type="dxa"/>
            <w:tcBorders>
              <w:left w:val="nil"/>
              <w:right w:val="nil"/>
            </w:tcBorders>
          </w:tcPr>
          <w:p>
            <w:pPr>
              <w:pStyle w:val="TableParagraph"/>
              <w:spacing w:before="9"/>
              <w:rPr>
                <w:b/>
                <w:sz w:val="25"/>
              </w:rPr>
            </w:pPr>
          </w:p>
          <w:p>
            <w:pPr>
              <w:pStyle w:val="TableParagraph"/>
              <w:spacing w:line="252" w:lineRule="exact"/>
              <w:ind w:left="92" w:right="76"/>
              <w:jc w:val="center"/>
              <w:rPr>
                <w:rFonts w:ascii="Carlito"/>
                <w:sz w:val="22"/>
              </w:rPr>
            </w:pPr>
            <w:r>
              <w:rPr>
                <w:rFonts w:ascii="Carlito"/>
                <w:sz w:val="22"/>
              </w:rPr>
              <w:t>60</w:t>
            </w:r>
          </w:p>
        </w:tc>
        <w:tc>
          <w:tcPr>
            <w:tcW w:w="749" w:type="dxa"/>
            <w:tcBorders>
              <w:left w:val="nil"/>
              <w:right w:val="nil"/>
            </w:tcBorders>
          </w:tcPr>
          <w:p>
            <w:pPr>
              <w:pStyle w:val="TableParagraph"/>
              <w:spacing w:before="9"/>
              <w:rPr>
                <w:b/>
                <w:sz w:val="25"/>
              </w:rPr>
            </w:pPr>
          </w:p>
          <w:p>
            <w:pPr>
              <w:pStyle w:val="TableParagraph"/>
              <w:spacing w:line="252" w:lineRule="exact"/>
              <w:ind w:left="321"/>
              <w:rPr>
                <w:rFonts w:ascii="Carlito"/>
                <w:sz w:val="22"/>
              </w:rPr>
            </w:pPr>
            <w:r>
              <w:rPr>
                <w:rFonts w:ascii="Carlito"/>
                <w:sz w:val="22"/>
              </w:rPr>
              <w:t>33</w:t>
            </w:r>
          </w:p>
        </w:tc>
        <w:tc>
          <w:tcPr>
            <w:tcW w:w="534" w:type="dxa"/>
            <w:tcBorders>
              <w:left w:val="nil"/>
              <w:right w:val="nil"/>
            </w:tcBorders>
          </w:tcPr>
          <w:p>
            <w:pPr>
              <w:pStyle w:val="TableParagraph"/>
              <w:spacing w:before="9"/>
              <w:rPr>
                <w:b/>
                <w:sz w:val="25"/>
              </w:rPr>
            </w:pPr>
          </w:p>
          <w:p>
            <w:pPr>
              <w:pStyle w:val="TableParagraph"/>
              <w:spacing w:line="252" w:lineRule="exact"/>
              <w:ind w:left="14"/>
              <w:jc w:val="center"/>
              <w:rPr>
                <w:rFonts w:ascii="Carlito"/>
                <w:sz w:val="22"/>
              </w:rPr>
            </w:pPr>
            <w:r>
              <w:rPr>
                <w:rFonts w:ascii="Carlito"/>
                <w:w w:val="100"/>
                <w:sz w:val="22"/>
              </w:rPr>
              <w:t>6</w:t>
            </w:r>
          </w:p>
        </w:tc>
        <w:tc>
          <w:tcPr>
            <w:tcW w:w="646" w:type="dxa"/>
            <w:tcBorders>
              <w:left w:val="nil"/>
              <w:right w:val="nil"/>
            </w:tcBorders>
          </w:tcPr>
          <w:p>
            <w:pPr>
              <w:pStyle w:val="TableParagraph"/>
              <w:spacing w:before="9"/>
              <w:rPr>
                <w:b/>
                <w:sz w:val="25"/>
              </w:rPr>
            </w:pPr>
          </w:p>
          <w:p>
            <w:pPr>
              <w:pStyle w:val="TableParagraph"/>
              <w:spacing w:line="252" w:lineRule="exact"/>
              <w:ind w:left="220"/>
              <w:rPr>
                <w:rFonts w:ascii="Carlito"/>
                <w:sz w:val="22"/>
              </w:rPr>
            </w:pPr>
            <w:r>
              <w:rPr>
                <w:rFonts w:ascii="Carlito"/>
                <w:sz w:val="22"/>
              </w:rPr>
              <w:t>18</w:t>
            </w:r>
          </w:p>
        </w:tc>
        <w:tc>
          <w:tcPr>
            <w:tcW w:w="430" w:type="dxa"/>
            <w:tcBorders>
              <w:left w:val="nil"/>
            </w:tcBorders>
          </w:tcPr>
          <w:p>
            <w:pPr>
              <w:pStyle w:val="TableParagraph"/>
              <w:spacing w:before="9"/>
              <w:rPr>
                <w:b/>
                <w:sz w:val="25"/>
              </w:rPr>
            </w:pPr>
          </w:p>
          <w:p>
            <w:pPr>
              <w:pStyle w:val="TableParagraph"/>
              <w:spacing w:line="252" w:lineRule="exact"/>
              <w:ind w:left="217"/>
              <w:rPr>
                <w:rFonts w:ascii="Carlito"/>
                <w:sz w:val="22"/>
              </w:rPr>
            </w:pPr>
            <w:r>
              <w:rPr>
                <w:rFonts w:ascii="Carlito"/>
                <w:w w:val="100"/>
                <w:sz w:val="22"/>
              </w:rPr>
              <w:t>1</w:t>
            </w:r>
          </w:p>
        </w:tc>
      </w:tr>
    </w:tbl>
    <w:p>
      <w:pPr>
        <w:spacing w:after="0" w:line="252" w:lineRule="exact"/>
        <w:rPr>
          <w:rFonts w:ascii="Carlito"/>
          <w:sz w:val="22"/>
        </w:rPr>
        <w:sectPr>
          <w:pgSz w:w="12240" w:h="15840"/>
          <w:pgMar w:header="0" w:footer="1012" w:top="1500" w:bottom="1200" w:left="1320" w:right="320"/>
        </w:sectPr>
      </w:pPr>
    </w:p>
    <w:p>
      <w:pPr>
        <w:pStyle w:val="BodyText"/>
        <w:rPr>
          <w:b/>
          <w:sz w:val="20"/>
        </w:rPr>
      </w:pPr>
    </w:p>
    <w:p>
      <w:pPr>
        <w:pStyle w:val="BodyText"/>
        <w:rPr>
          <w:b/>
          <w:sz w:val="20"/>
        </w:rPr>
      </w:pPr>
    </w:p>
    <w:p>
      <w:pPr>
        <w:pStyle w:val="BodyText"/>
        <w:spacing w:before="6"/>
        <w:rPr>
          <w:b/>
          <w:sz w:val="22"/>
        </w:rPr>
      </w:pPr>
    </w:p>
    <w:p>
      <w:pPr>
        <w:pStyle w:val="ListParagraph"/>
        <w:numPr>
          <w:ilvl w:val="2"/>
          <w:numId w:val="13"/>
        </w:numPr>
        <w:tabs>
          <w:tab w:pos="661" w:val="left" w:leader="none"/>
        </w:tabs>
        <w:spacing w:line="240" w:lineRule="auto" w:before="0" w:after="0"/>
        <w:ind w:left="660" w:right="0" w:hanging="541"/>
        <w:jc w:val="left"/>
        <w:rPr>
          <w:b/>
          <w:sz w:val="24"/>
        </w:rPr>
      </w:pPr>
      <w:r>
        <w:rPr>
          <w:b/>
          <w:color w:val="2E5395"/>
          <w:sz w:val="24"/>
        </w:rPr>
        <w:t>Αποτελέσματα του προβλήματος p14</w:t>
      </w:r>
    </w:p>
    <w:p>
      <w:pPr>
        <w:pStyle w:val="BodyText"/>
        <w:rPr>
          <w:b/>
          <w:sz w:val="20"/>
        </w:rPr>
      </w:pPr>
    </w:p>
    <w:p>
      <w:pPr>
        <w:pStyle w:val="BodyText"/>
        <w:spacing w:before="7"/>
        <w:rPr>
          <w:b/>
          <w:sz w:val="17"/>
        </w:rPr>
      </w:pPr>
      <w:r>
        <w:rPr/>
        <w:drawing>
          <wp:anchor distT="0" distB="0" distL="0" distR="0" allowOverlap="1" layoutInCell="1" locked="0" behindDoc="0" simplePos="0" relativeHeight="23">
            <wp:simplePos x="0" y="0"/>
            <wp:positionH relativeFrom="page">
              <wp:posOffset>914400</wp:posOffset>
            </wp:positionH>
            <wp:positionV relativeFrom="paragraph">
              <wp:posOffset>153862</wp:posOffset>
            </wp:positionV>
            <wp:extent cx="5965105" cy="4808410"/>
            <wp:effectExtent l="0" t="0" r="0" b="0"/>
            <wp:wrapTopAndBottom/>
            <wp:docPr id="51" name="image26.png"/>
            <wp:cNvGraphicFramePr>
              <a:graphicFrameLocks noChangeAspect="1"/>
            </wp:cNvGraphicFramePr>
            <a:graphic>
              <a:graphicData uri="http://schemas.openxmlformats.org/drawingml/2006/picture">
                <pic:pic>
                  <pic:nvPicPr>
                    <pic:cNvPr id="52" name="image26.png"/>
                    <pic:cNvPicPr/>
                  </pic:nvPicPr>
                  <pic:blipFill>
                    <a:blip r:embed="rId31" cstate="print"/>
                    <a:stretch>
                      <a:fillRect/>
                    </a:stretch>
                  </pic:blipFill>
                  <pic:spPr>
                    <a:xfrm>
                      <a:off x="0" y="0"/>
                      <a:ext cx="5965105" cy="4808410"/>
                    </a:xfrm>
                    <a:prstGeom prst="rect">
                      <a:avLst/>
                    </a:prstGeom>
                  </pic:spPr>
                </pic:pic>
              </a:graphicData>
            </a:graphic>
          </wp:anchor>
        </w:drawing>
      </w:r>
    </w:p>
    <w:p>
      <w:pPr>
        <w:pStyle w:val="BodyText"/>
        <w:spacing w:before="1"/>
        <w:rPr>
          <w:b/>
          <w:sz w:val="6"/>
        </w:rPr>
      </w:pPr>
    </w:p>
    <w:p>
      <w:pPr>
        <w:spacing w:after="0"/>
        <w:rPr>
          <w:sz w:val="6"/>
        </w:rPr>
        <w:sectPr>
          <w:pgSz w:w="12240" w:h="15840"/>
          <w:pgMar w:header="0" w:footer="1012" w:top="1500" w:bottom="1200" w:left="1320" w:right="320"/>
        </w:sectPr>
      </w:pPr>
    </w:p>
    <w:p>
      <w:pPr>
        <w:spacing w:before="59"/>
        <w:ind w:left="120" w:right="0" w:firstLine="0"/>
        <w:jc w:val="left"/>
        <w:rPr>
          <w:i/>
          <w:sz w:val="18"/>
        </w:rPr>
      </w:pPr>
      <w:r>
        <w:rPr>
          <w:i/>
          <w:color w:val="44536A"/>
          <w:sz w:val="18"/>
        </w:rPr>
        <w:t>Σχήμα 5.1.8 Δρομολόγηση οχημάτων p14</w:t>
      </w:r>
    </w:p>
    <w:p>
      <w:pPr>
        <w:pStyle w:val="BodyText"/>
        <w:rPr>
          <w:i/>
          <w:sz w:val="26"/>
        </w:rPr>
      </w:pPr>
      <w:r>
        <w:rPr/>
        <w:br w:type="column"/>
      </w:r>
      <w:r>
        <w:rPr>
          <w:i/>
          <w:sz w:val="26"/>
        </w:rPr>
      </w:r>
    </w:p>
    <w:p>
      <w:pPr>
        <w:pStyle w:val="Heading2"/>
        <w:spacing w:before="163"/>
        <w:ind w:left="120" w:firstLine="0"/>
      </w:pPr>
      <w:r>
        <w:rPr/>
        <w:t>Συνολικό Κέρδος: 442</w:t>
      </w:r>
    </w:p>
    <w:p>
      <w:pPr>
        <w:spacing w:after="0"/>
        <w:sectPr>
          <w:type w:val="continuous"/>
          <w:pgSz w:w="12240" w:h="15840"/>
          <w:pgMar w:top="1440" w:bottom="280" w:left="1320" w:right="320"/>
          <w:cols w:num="2" w:equalWidth="0">
            <w:col w:w="3159" w:space="381"/>
            <w:col w:w="7060"/>
          </w:cols>
        </w:sectPr>
      </w:pPr>
    </w:p>
    <w:p>
      <w:pPr>
        <w:pStyle w:val="BodyText"/>
        <w:spacing w:before="10" w:after="1"/>
        <w:rPr>
          <w:b/>
          <w:sz w:val="15"/>
        </w:rPr>
      </w:pPr>
    </w:p>
    <w:tbl>
      <w:tblPr>
        <w:tblW w:w="0" w:type="auto"/>
        <w:jc w:val="left"/>
        <w:tblInd w:w="2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03"/>
        <w:gridCol w:w="561"/>
        <w:gridCol w:w="671"/>
        <w:gridCol w:w="615"/>
        <w:gridCol w:w="615"/>
        <w:gridCol w:w="616"/>
        <w:gridCol w:w="616"/>
        <w:gridCol w:w="615"/>
        <w:gridCol w:w="647"/>
        <w:gridCol w:w="679"/>
        <w:gridCol w:w="678"/>
        <w:gridCol w:w="735"/>
        <w:gridCol w:w="500"/>
      </w:tblGrid>
      <w:tr>
        <w:trPr>
          <w:trHeight w:val="715" w:hRule="atLeast"/>
        </w:trPr>
        <w:tc>
          <w:tcPr>
            <w:tcW w:w="703" w:type="dxa"/>
            <w:tcBorders>
              <w:right w:val="nil"/>
            </w:tcBorders>
            <w:shd w:val="clear" w:color="auto" w:fill="D9D9D9"/>
          </w:tcPr>
          <w:p>
            <w:pPr>
              <w:pStyle w:val="TableParagraph"/>
              <w:rPr>
                <w:b/>
                <w:sz w:val="22"/>
              </w:rPr>
            </w:pPr>
          </w:p>
          <w:p>
            <w:pPr>
              <w:pStyle w:val="TableParagraph"/>
              <w:spacing w:line="249" w:lineRule="exact" w:before="193"/>
              <w:ind w:right="188"/>
              <w:jc w:val="right"/>
              <w:rPr>
                <w:rFonts w:ascii="Carlito"/>
                <w:sz w:val="22"/>
              </w:rPr>
            </w:pPr>
            <w:r>
              <w:rPr>
                <w:rFonts w:ascii="Carlito"/>
                <w:w w:val="100"/>
                <w:sz w:val="22"/>
              </w:rPr>
              <w:t>1</w:t>
            </w:r>
          </w:p>
        </w:tc>
        <w:tc>
          <w:tcPr>
            <w:tcW w:w="561" w:type="dxa"/>
            <w:tcBorders>
              <w:left w:val="nil"/>
              <w:right w:val="nil"/>
            </w:tcBorders>
            <w:shd w:val="clear" w:color="auto" w:fill="D9D9D9"/>
          </w:tcPr>
          <w:p>
            <w:pPr>
              <w:pStyle w:val="TableParagraph"/>
              <w:rPr>
                <w:b/>
                <w:sz w:val="22"/>
              </w:rPr>
            </w:pPr>
          </w:p>
          <w:p>
            <w:pPr>
              <w:pStyle w:val="TableParagraph"/>
              <w:spacing w:line="249" w:lineRule="exact" w:before="193"/>
              <w:ind w:right="134"/>
              <w:jc w:val="right"/>
              <w:rPr>
                <w:rFonts w:ascii="Carlito"/>
                <w:sz w:val="22"/>
              </w:rPr>
            </w:pPr>
            <w:r>
              <w:rPr>
                <w:rFonts w:ascii="Carlito"/>
                <w:sz w:val="22"/>
              </w:rPr>
              <w:t>34</w:t>
            </w:r>
          </w:p>
        </w:tc>
        <w:tc>
          <w:tcPr>
            <w:tcW w:w="671" w:type="dxa"/>
            <w:tcBorders>
              <w:left w:val="nil"/>
              <w:right w:val="nil"/>
            </w:tcBorders>
            <w:shd w:val="clear" w:color="auto" w:fill="D9D9D9"/>
          </w:tcPr>
          <w:p>
            <w:pPr>
              <w:pStyle w:val="TableParagraph"/>
              <w:rPr>
                <w:b/>
                <w:sz w:val="22"/>
              </w:rPr>
            </w:pPr>
          </w:p>
          <w:p>
            <w:pPr>
              <w:pStyle w:val="TableParagraph"/>
              <w:spacing w:line="249" w:lineRule="exact" w:before="193"/>
              <w:ind w:right="188"/>
              <w:jc w:val="right"/>
              <w:rPr>
                <w:rFonts w:ascii="Carlito"/>
                <w:sz w:val="22"/>
              </w:rPr>
            </w:pPr>
            <w:r>
              <w:rPr>
                <w:rFonts w:ascii="Carlito"/>
                <w:sz w:val="22"/>
              </w:rPr>
              <w:t>32</w:t>
            </w:r>
          </w:p>
        </w:tc>
        <w:tc>
          <w:tcPr>
            <w:tcW w:w="615" w:type="dxa"/>
            <w:tcBorders>
              <w:left w:val="nil"/>
              <w:right w:val="nil"/>
            </w:tcBorders>
            <w:shd w:val="clear" w:color="auto" w:fill="D9D9D9"/>
          </w:tcPr>
          <w:p>
            <w:pPr>
              <w:pStyle w:val="TableParagraph"/>
              <w:rPr>
                <w:b/>
                <w:sz w:val="22"/>
              </w:rPr>
            </w:pPr>
          </w:p>
          <w:p>
            <w:pPr>
              <w:pStyle w:val="TableParagraph"/>
              <w:spacing w:line="249" w:lineRule="exact" w:before="193"/>
              <w:ind w:left="179" w:right="172"/>
              <w:jc w:val="center"/>
              <w:rPr>
                <w:rFonts w:ascii="Carlito"/>
                <w:sz w:val="22"/>
              </w:rPr>
            </w:pPr>
            <w:r>
              <w:rPr>
                <w:rFonts w:ascii="Carlito"/>
                <w:sz w:val="22"/>
              </w:rPr>
              <w:t>95</w:t>
            </w:r>
          </w:p>
        </w:tc>
        <w:tc>
          <w:tcPr>
            <w:tcW w:w="615" w:type="dxa"/>
            <w:tcBorders>
              <w:left w:val="nil"/>
              <w:right w:val="nil"/>
            </w:tcBorders>
            <w:shd w:val="clear" w:color="auto" w:fill="D9D9D9"/>
          </w:tcPr>
          <w:p>
            <w:pPr>
              <w:pStyle w:val="TableParagraph"/>
              <w:rPr>
                <w:b/>
                <w:sz w:val="22"/>
              </w:rPr>
            </w:pPr>
          </w:p>
          <w:p>
            <w:pPr>
              <w:pStyle w:val="TableParagraph"/>
              <w:spacing w:line="249" w:lineRule="exact" w:before="193"/>
              <w:ind w:right="188"/>
              <w:jc w:val="right"/>
              <w:rPr>
                <w:rFonts w:ascii="Carlito"/>
                <w:sz w:val="22"/>
              </w:rPr>
            </w:pPr>
            <w:r>
              <w:rPr>
                <w:rFonts w:ascii="Carlito"/>
                <w:sz w:val="22"/>
              </w:rPr>
              <w:t>65</w:t>
            </w:r>
          </w:p>
        </w:tc>
        <w:tc>
          <w:tcPr>
            <w:tcW w:w="616" w:type="dxa"/>
            <w:tcBorders>
              <w:left w:val="nil"/>
              <w:right w:val="nil"/>
            </w:tcBorders>
            <w:shd w:val="clear" w:color="auto" w:fill="D9D9D9"/>
          </w:tcPr>
          <w:p>
            <w:pPr>
              <w:pStyle w:val="TableParagraph"/>
              <w:rPr>
                <w:b/>
                <w:sz w:val="22"/>
              </w:rPr>
            </w:pPr>
          </w:p>
          <w:p>
            <w:pPr>
              <w:pStyle w:val="TableParagraph"/>
              <w:spacing w:line="249" w:lineRule="exact" w:before="193"/>
              <w:ind w:left="197"/>
              <w:rPr>
                <w:rFonts w:ascii="Carlito"/>
                <w:sz w:val="22"/>
              </w:rPr>
            </w:pPr>
            <w:r>
              <w:rPr>
                <w:rFonts w:ascii="Carlito"/>
                <w:sz w:val="22"/>
              </w:rPr>
              <w:t>14</w:t>
            </w:r>
          </w:p>
        </w:tc>
        <w:tc>
          <w:tcPr>
            <w:tcW w:w="616" w:type="dxa"/>
            <w:tcBorders>
              <w:left w:val="nil"/>
              <w:right w:val="nil"/>
            </w:tcBorders>
            <w:shd w:val="clear" w:color="auto" w:fill="D9D9D9"/>
          </w:tcPr>
          <w:p>
            <w:pPr>
              <w:pStyle w:val="TableParagraph"/>
              <w:rPr>
                <w:b/>
                <w:sz w:val="22"/>
              </w:rPr>
            </w:pPr>
          </w:p>
          <w:p>
            <w:pPr>
              <w:pStyle w:val="TableParagraph"/>
              <w:spacing w:line="249" w:lineRule="exact" w:before="193"/>
              <w:ind w:left="118"/>
              <w:jc w:val="center"/>
              <w:rPr>
                <w:rFonts w:ascii="Carlito"/>
                <w:sz w:val="22"/>
              </w:rPr>
            </w:pPr>
            <w:r>
              <w:rPr>
                <w:rFonts w:ascii="Carlito"/>
                <w:w w:val="100"/>
                <w:sz w:val="22"/>
              </w:rPr>
              <w:t>4</w:t>
            </w:r>
          </w:p>
        </w:tc>
        <w:tc>
          <w:tcPr>
            <w:tcW w:w="615" w:type="dxa"/>
            <w:tcBorders>
              <w:left w:val="nil"/>
              <w:right w:val="nil"/>
            </w:tcBorders>
            <w:shd w:val="clear" w:color="auto" w:fill="D9D9D9"/>
          </w:tcPr>
          <w:p>
            <w:pPr>
              <w:pStyle w:val="TableParagraph"/>
              <w:rPr>
                <w:b/>
                <w:sz w:val="22"/>
              </w:rPr>
            </w:pPr>
          </w:p>
          <w:p>
            <w:pPr>
              <w:pStyle w:val="TableParagraph"/>
              <w:spacing w:line="249" w:lineRule="exact" w:before="193"/>
              <w:ind w:right="190"/>
              <w:jc w:val="right"/>
              <w:rPr>
                <w:rFonts w:ascii="Carlito"/>
                <w:sz w:val="22"/>
              </w:rPr>
            </w:pPr>
            <w:r>
              <w:rPr>
                <w:rFonts w:ascii="Carlito"/>
                <w:sz w:val="22"/>
              </w:rPr>
              <w:t>75</w:t>
            </w:r>
          </w:p>
        </w:tc>
        <w:tc>
          <w:tcPr>
            <w:tcW w:w="647" w:type="dxa"/>
            <w:tcBorders>
              <w:left w:val="nil"/>
              <w:right w:val="nil"/>
            </w:tcBorders>
            <w:shd w:val="clear" w:color="auto" w:fill="D9D9D9"/>
          </w:tcPr>
          <w:p>
            <w:pPr>
              <w:pStyle w:val="TableParagraph"/>
              <w:rPr>
                <w:b/>
                <w:sz w:val="22"/>
              </w:rPr>
            </w:pPr>
          </w:p>
          <w:p>
            <w:pPr>
              <w:pStyle w:val="TableParagraph"/>
              <w:spacing w:line="249" w:lineRule="exact" w:before="193"/>
              <w:ind w:left="196"/>
              <w:rPr>
                <w:rFonts w:ascii="Carlito"/>
                <w:sz w:val="22"/>
              </w:rPr>
            </w:pPr>
            <w:r>
              <w:rPr>
                <w:rFonts w:ascii="Carlito"/>
                <w:sz w:val="22"/>
              </w:rPr>
              <w:t>86</w:t>
            </w:r>
          </w:p>
        </w:tc>
        <w:tc>
          <w:tcPr>
            <w:tcW w:w="679" w:type="dxa"/>
            <w:tcBorders>
              <w:left w:val="nil"/>
              <w:right w:val="nil"/>
            </w:tcBorders>
            <w:shd w:val="clear" w:color="auto" w:fill="D9D9D9"/>
          </w:tcPr>
          <w:p>
            <w:pPr>
              <w:pStyle w:val="TableParagraph"/>
              <w:rPr>
                <w:b/>
                <w:sz w:val="22"/>
              </w:rPr>
            </w:pPr>
          </w:p>
          <w:p>
            <w:pPr>
              <w:pStyle w:val="TableParagraph"/>
              <w:spacing w:line="249" w:lineRule="exact" w:before="193"/>
              <w:ind w:right="223"/>
              <w:jc w:val="right"/>
              <w:rPr>
                <w:rFonts w:ascii="Carlito"/>
                <w:sz w:val="22"/>
              </w:rPr>
            </w:pPr>
            <w:r>
              <w:rPr>
                <w:rFonts w:ascii="Carlito"/>
                <w:w w:val="100"/>
                <w:sz w:val="22"/>
              </w:rPr>
              <w:t>1</w:t>
            </w:r>
          </w:p>
        </w:tc>
        <w:tc>
          <w:tcPr>
            <w:tcW w:w="678" w:type="dxa"/>
            <w:tcBorders>
              <w:left w:val="nil"/>
              <w:right w:val="nil"/>
            </w:tcBorders>
            <w:shd w:val="clear" w:color="auto" w:fill="D9D9D9"/>
          </w:tcPr>
          <w:p>
            <w:pPr>
              <w:pStyle w:val="TableParagraph"/>
              <w:rPr>
                <w:sz w:val="20"/>
              </w:rPr>
            </w:pPr>
          </w:p>
        </w:tc>
        <w:tc>
          <w:tcPr>
            <w:tcW w:w="735" w:type="dxa"/>
            <w:tcBorders>
              <w:left w:val="nil"/>
              <w:right w:val="nil"/>
            </w:tcBorders>
            <w:shd w:val="clear" w:color="auto" w:fill="D9D9D9"/>
          </w:tcPr>
          <w:p>
            <w:pPr>
              <w:pStyle w:val="TableParagraph"/>
              <w:rPr>
                <w:sz w:val="20"/>
              </w:rPr>
            </w:pPr>
          </w:p>
        </w:tc>
        <w:tc>
          <w:tcPr>
            <w:tcW w:w="500" w:type="dxa"/>
            <w:tcBorders>
              <w:left w:val="nil"/>
            </w:tcBorders>
            <w:shd w:val="clear" w:color="auto" w:fill="D9D9D9"/>
          </w:tcPr>
          <w:p>
            <w:pPr>
              <w:pStyle w:val="TableParagraph"/>
              <w:rPr>
                <w:sz w:val="20"/>
              </w:rPr>
            </w:pPr>
          </w:p>
        </w:tc>
      </w:tr>
      <w:tr>
        <w:trPr>
          <w:trHeight w:val="717" w:hRule="atLeast"/>
        </w:trPr>
        <w:tc>
          <w:tcPr>
            <w:tcW w:w="703" w:type="dxa"/>
            <w:tcBorders>
              <w:right w:val="nil"/>
            </w:tcBorders>
          </w:tcPr>
          <w:p>
            <w:pPr>
              <w:pStyle w:val="TableParagraph"/>
              <w:rPr>
                <w:b/>
                <w:sz w:val="22"/>
              </w:rPr>
            </w:pPr>
          </w:p>
          <w:p>
            <w:pPr>
              <w:pStyle w:val="TableParagraph"/>
              <w:spacing w:line="249" w:lineRule="exact" w:before="195"/>
              <w:ind w:right="188"/>
              <w:jc w:val="right"/>
              <w:rPr>
                <w:rFonts w:ascii="Carlito"/>
                <w:sz w:val="22"/>
              </w:rPr>
            </w:pPr>
            <w:r>
              <w:rPr>
                <w:rFonts w:ascii="Carlito"/>
                <w:w w:val="100"/>
                <w:sz w:val="22"/>
              </w:rPr>
              <w:t>1</w:t>
            </w:r>
          </w:p>
        </w:tc>
        <w:tc>
          <w:tcPr>
            <w:tcW w:w="561" w:type="dxa"/>
            <w:tcBorders>
              <w:left w:val="nil"/>
              <w:right w:val="nil"/>
            </w:tcBorders>
          </w:tcPr>
          <w:p>
            <w:pPr>
              <w:pStyle w:val="TableParagraph"/>
              <w:rPr>
                <w:b/>
                <w:sz w:val="22"/>
              </w:rPr>
            </w:pPr>
          </w:p>
          <w:p>
            <w:pPr>
              <w:pStyle w:val="TableParagraph"/>
              <w:spacing w:line="249" w:lineRule="exact" w:before="195"/>
              <w:ind w:right="134"/>
              <w:jc w:val="right"/>
              <w:rPr>
                <w:rFonts w:ascii="Carlito"/>
                <w:sz w:val="22"/>
              </w:rPr>
            </w:pPr>
            <w:r>
              <w:rPr>
                <w:rFonts w:ascii="Carlito"/>
                <w:sz w:val="22"/>
              </w:rPr>
              <w:t>39</w:t>
            </w:r>
          </w:p>
        </w:tc>
        <w:tc>
          <w:tcPr>
            <w:tcW w:w="671" w:type="dxa"/>
            <w:tcBorders>
              <w:left w:val="nil"/>
              <w:right w:val="nil"/>
            </w:tcBorders>
          </w:tcPr>
          <w:p>
            <w:pPr>
              <w:pStyle w:val="TableParagraph"/>
              <w:rPr>
                <w:b/>
                <w:sz w:val="22"/>
              </w:rPr>
            </w:pPr>
          </w:p>
          <w:p>
            <w:pPr>
              <w:pStyle w:val="TableParagraph"/>
              <w:spacing w:line="249" w:lineRule="exact" w:before="195"/>
              <w:ind w:right="189"/>
              <w:jc w:val="right"/>
              <w:rPr>
                <w:rFonts w:ascii="Carlito"/>
                <w:sz w:val="22"/>
              </w:rPr>
            </w:pPr>
            <w:r>
              <w:rPr>
                <w:rFonts w:ascii="Carlito"/>
                <w:sz w:val="22"/>
              </w:rPr>
              <w:t>100</w:t>
            </w:r>
          </w:p>
        </w:tc>
        <w:tc>
          <w:tcPr>
            <w:tcW w:w="615" w:type="dxa"/>
            <w:tcBorders>
              <w:left w:val="nil"/>
              <w:right w:val="nil"/>
            </w:tcBorders>
          </w:tcPr>
          <w:p>
            <w:pPr>
              <w:pStyle w:val="TableParagraph"/>
              <w:rPr>
                <w:b/>
                <w:sz w:val="22"/>
              </w:rPr>
            </w:pPr>
          </w:p>
          <w:p>
            <w:pPr>
              <w:pStyle w:val="TableParagraph"/>
              <w:spacing w:line="249" w:lineRule="exact" w:before="195"/>
              <w:ind w:left="179" w:right="172"/>
              <w:jc w:val="center"/>
              <w:rPr>
                <w:rFonts w:ascii="Carlito"/>
                <w:sz w:val="22"/>
              </w:rPr>
            </w:pPr>
            <w:r>
              <w:rPr>
                <w:rFonts w:ascii="Carlito"/>
                <w:sz w:val="22"/>
              </w:rPr>
              <w:t>74</w:t>
            </w:r>
          </w:p>
        </w:tc>
        <w:tc>
          <w:tcPr>
            <w:tcW w:w="615" w:type="dxa"/>
            <w:tcBorders>
              <w:left w:val="nil"/>
              <w:right w:val="nil"/>
            </w:tcBorders>
          </w:tcPr>
          <w:p>
            <w:pPr>
              <w:pStyle w:val="TableParagraph"/>
              <w:rPr>
                <w:b/>
                <w:sz w:val="22"/>
              </w:rPr>
            </w:pPr>
          </w:p>
          <w:p>
            <w:pPr>
              <w:pStyle w:val="TableParagraph"/>
              <w:spacing w:line="249" w:lineRule="exact" w:before="195"/>
              <w:ind w:right="188"/>
              <w:jc w:val="right"/>
              <w:rPr>
                <w:rFonts w:ascii="Carlito"/>
                <w:sz w:val="22"/>
              </w:rPr>
            </w:pPr>
            <w:r>
              <w:rPr>
                <w:rFonts w:ascii="Carlito"/>
                <w:sz w:val="22"/>
              </w:rPr>
              <w:t>82</w:t>
            </w:r>
          </w:p>
        </w:tc>
        <w:tc>
          <w:tcPr>
            <w:tcW w:w="616" w:type="dxa"/>
            <w:tcBorders>
              <w:left w:val="nil"/>
              <w:right w:val="nil"/>
            </w:tcBorders>
          </w:tcPr>
          <w:p>
            <w:pPr>
              <w:pStyle w:val="TableParagraph"/>
              <w:rPr>
                <w:b/>
                <w:sz w:val="22"/>
              </w:rPr>
            </w:pPr>
          </w:p>
          <w:p>
            <w:pPr>
              <w:pStyle w:val="TableParagraph"/>
              <w:spacing w:line="249" w:lineRule="exact" w:before="195"/>
              <w:ind w:left="197"/>
              <w:rPr>
                <w:rFonts w:ascii="Carlito"/>
                <w:sz w:val="22"/>
              </w:rPr>
            </w:pPr>
            <w:r>
              <w:rPr>
                <w:rFonts w:ascii="Carlito"/>
                <w:sz w:val="22"/>
              </w:rPr>
              <w:t>81</w:t>
            </w:r>
          </w:p>
        </w:tc>
        <w:tc>
          <w:tcPr>
            <w:tcW w:w="616" w:type="dxa"/>
            <w:tcBorders>
              <w:left w:val="nil"/>
              <w:right w:val="nil"/>
            </w:tcBorders>
          </w:tcPr>
          <w:p>
            <w:pPr>
              <w:pStyle w:val="TableParagraph"/>
              <w:rPr>
                <w:b/>
                <w:sz w:val="22"/>
              </w:rPr>
            </w:pPr>
          </w:p>
          <w:p>
            <w:pPr>
              <w:pStyle w:val="TableParagraph"/>
              <w:spacing w:line="249" w:lineRule="exact" w:before="195"/>
              <w:ind w:left="180" w:right="173"/>
              <w:jc w:val="center"/>
              <w:rPr>
                <w:rFonts w:ascii="Carlito"/>
                <w:sz w:val="22"/>
              </w:rPr>
            </w:pPr>
            <w:r>
              <w:rPr>
                <w:rFonts w:ascii="Carlito"/>
                <w:sz w:val="22"/>
              </w:rPr>
              <w:t>70</w:t>
            </w:r>
          </w:p>
        </w:tc>
        <w:tc>
          <w:tcPr>
            <w:tcW w:w="615" w:type="dxa"/>
            <w:tcBorders>
              <w:left w:val="nil"/>
              <w:right w:val="nil"/>
            </w:tcBorders>
          </w:tcPr>
          <w:p>
            <w:pPr>
              <w:pStyle w:val="TableParagraph"/>
              <w:rPr>
                <w:b/>
                <w:sz w:val="22"/>
              </w:rPr>
            </w:pPr>
          </w:p>
          <w:p>
            <w:pPr>
              <w:pStyle w:val="TableParagraph"/>
              <w:spacing w:line="249" w:lineRule="exact" w:before="195"/>
              <w:ind w:right="190"/>
              <w:jc w:val="right"/>
              <w:rPr>
                <w:rFonts w:ascii="Carlito"/>
                <w:sz w:val="22"/>
              </w:rPr>
            </w:pPr>
            <w:r>
              <w:rPr>
                <w:rFonts w:ascii="Carlito"/>
                <w:sz w:val="22"/>
              </w:rPr>
              <w:t>11</w:t>
            </w:r>
          </w:p>
        </w:tc>
        <w:tc>
          <w:tcPr>
            <w:tcW w:w="647" w:type="dxa"/>
            <w:tcBorders>
              <w:left w:val="nil"/>
              <w:right w:val="nil"/>
            </w:tcBorders>
          </w:tcPr>
          <w:p>
            <w:pPr>
              <w:pStyle w:val="TableParagraph"/>
              <w:rPr>
                <w:b/>
                <w:sz w:val="22"/>
              </w:rPr>
            </w:pPr>
          </w:p>
          <w:p>
            <w:pPr>
              <w:pStyle w:val="TableParagraph"/>
              <w:spacing w:line="249" w:lineRule="exact" w:before="195"/>
              <w:ind w:left="196"/>
              <w:rPr>
                <w:rFonts w:ascii="Carlito"/>
                <w:sz w:val="22"/>
              </w:rPr>
            </w:pPr>
            <w:r>
              <w:rPr>
                <w:rFonts w:ascii="Carlito"/>
                <w:sz w:val="22"/>
              </w:rPr>
              <w:t>47</w:t>
            </w:r>
          </w:p>
        </w:tc>
        <w:tc>
          <w:tcPr>
            <w:tcW w:w="679" w:type="dxa"/>
            <w:tcBorders>
              <w:left w:val="nil"/>
              <w:right w:val="nil"/>
            </w:tcBorders>
          </w:tcPr>
          <w:p>
            <w:pPr>
              <w:pStyle w:val="TableParagraph"/>
              <w:rPr>
                <w:b/>
                <w:sz w:val="22"/>
              </w:rPr>
            </w:pPr>
          </w:p>
          <w:p>
            <w:pPr>
              <w:pStyle w:val="TableParagraph"/>
              <w:spacing w:line="249" w:lineRule="exact" w:before="195"/>
              <w:ind w:right="222"/>
              <w:jc w:val="right"/>
              <w:rPr>
                <w:rFonts w:ascii="Carlito"/>
                <w:sz w:val="22"/>
              </w:rPr>
            </w:pPr>
            <w:r>
              <w:rPr>
                <w:rFonts w:ascii="Carlito"/>
                <w:sz w:val="22"/>
              </w:rPr>
              <w:t>90</w:t>
            </w:r>
          </w:p>
        </w:tc>
        <w:tc>
          <w:tcPr>
            <w:tcW w:w="678" w:type="dxa"/>
            <w:tcBorders>
              <w:left w:val="nil"/>
              <w:right w:val="nil"/>
            </w:tcBorders>
          </w:tcPr>
          <w:p>
            <w:pPr>
              <w:pStyle w:val="TableParagraph"/>
              <w:rPr>
                <w:b/>
                <w:sz w:val="22"/>
              </w:rPr>
            </w:pPr>
          </w:p>
          <w:p>
            <w:pPr>
              <w:pStyle w:val="TableParagraph"/>
              <w:spacing w:line="249" w:lineRule="exact" w:before="195"/>
              <w:ind w:left="229"/>
              <w:rPr>
                <w:rFonts w:ascii="Carlito"/>
                <w:sz w:val="22"/>
              </w:rPr>
            </w:pPr>
            <w:r>
              <w:rPr>
                <w:rFonts w:ascii="Carlito"/>
                <w:sz w:val="22"/>
              </w:rPr>
              <w:t>73</w:t>
            </w:r>
          </w:p>
        </w:tc>
        <w:tc>
          <w:tcPr>
            <w:tcW w:w="735" w:type="dxa"/>
            <w:tcBorders>
              <w:left w:val="nil"/>
              <w:right w:val="nil"/>
            </w:tcBorders>
          </w:tcPr>
          <w:p>
            <w:pPr>
              <w:pStyle w:val="TableParagraph"/>
              <w:rPr>
                <w:b/>
                <w:sz w:val="22"/>
              </w:rPr>
            </w:pPr>
          </w:p>
          <w:p>
            <w:pPr>
              <w:pStyle w:val="TableParagraph"/>
              <w:spacing w:line="249" w:lineRule="exact" w:before="195"/>
              <w:ind w:left="228"/>
              <w:rPr>
                <w:rFonts w:ascii="Carlito"/>
                <w:sz w:val="22"/>
              </w:rPr>
            </w:pPr>
            <w:r>
              <w:rPr>
                <w:rFonts w:ascii="Carlito"/>
                <w:sz w:val="22"/>
              </w:rPr>
              <w:t>55</w:t>
            </w:r>
          </w:p>
        </w:tc>
        <w:tc>
          <w:tcPr>
            <w:tcW w:w="500" w:type="dxa"/>
            <w:tcBorders>
              <w:left w:val="nil"/>
            </w:tcBorders>
          </w:tcPr>
          <w:p>
            <w:pPr>
              <w:pStyle w:val="TableParagraph"/>
              <w:rPr>
                <w:b/>
                <w:sz w:val="22"/>
              </w:rPr>
            </w:pPr>
          </w:p>
          <w:p>
            <w:pPr>
              <w:pStyle w:val="TableParagraph"/>
              <w:spacing w:line="249" w:lineRule="exact" w:before="195"/>
              <w:ind w:left="285"/>
              <w:rPr>
                <w:rFonts w:ascii="Carlito"/>
                <w:sz w:val="22"/>
              </w:rPr>
            </w:pPr>
            <w:r>
              <w:rPr>
                <w:rFonts w:ascii="Carlito"/>
                <w:w w:val="100"/>
                <w:sz w:val="22"/>
              </w:rPr>
              <w:t>1</w:t>
            </w:r>
          </w:p>
        </w:tc>
      </w:tr>
    </w:tbl>
    <w:p>
      <w:pPr>
        <w:spacing w:after="0" w:line="249" w:lineRule="exact"/>
        <w:rPr>
          <w:rFonts w:ascii="Carlito"/>
          <w:sz w:val="22"/>
        </w:rPr>
        <w:sectPr>
          <w:type w:val="continuous"/>
          <w:pgSz w:w="12240" w:h="15840"/>
          <w:pgMar w:top="1440" w:bottom="280" w:left="1320" w:right="320"/>
        </w:sectPr>
      </w:pPr>
    </w:p>
    <w:p>
      <w:pPr>
        <w:pStyle w:val="BodyText"/>
        <w:rPr>
          <w:b/>
          <w:sz w:val="20"/>
        </w:rPr>
      </w:pPr>
    </w:p>
    <w:p>
      <w:pPr>
        <w:pStyle w:val="BodyText"/>
        <w:rPr>
          <w:b/>
          <w:sz w:val="20"/>
        </w:rPr>
      </w:pPr>
    </w:p>
    <w:p>
      <w:pPr>
        <w:pStyle w:val="BodyText"/>
        <w:rPr>
          <w:b/>
          <w:sz w:val="20"/>
        </w:rPr>
      </w:pPr>
    </w:p>
    <w:p>
      <w:pPr>
        <w:pStyle w:val="BodyText"/>
        <w:spacing w:before="8"/>
        <w:rPr>
          <w:b/>
          <w:sz w:val="20"/>
        </w:rPr>
      </w:pPr>
    </w:p>
    <w:p>
      <w:pPr>
        <w:pStyle w:val="ListParagraph"/>
        <w:numPr>
          <w:ilvl w:val="2"/>
          <w:numId w:val="13"/>
        </w:numPr>
        <w:tabs>
          <w:tab w:pos="661" w:val="left" w:leader="none"/>
        </w:tabs>
        <w:spacing w:line="240" w:lineRule="auto" w:before="0" w:after="0"/>
        <w:ind w:left="660" w:right="0" w:hanging="541"/>
        <w:jc w:val="left"/>
        <w:rPr>
          <w:b/>
          <w:sz w:val="24"/>
        </w:rPr>
      </w:pPr>
      <w:r>
        <w:rPr>
          <w:b/>
          <w:color w:val="2E5395"/>
          <w:sz w:val="24"/>
        </w:rPr>
        <w:t>Αποτελέσματα του προβλήματος p15</w:t>
      </w:r>
    </w:p>
    <w:p>
      <w:pPr>
        <w:pStyle w:val="BodyText"/>
        <w:rPr>
          <w:b/>
          <w:sz w:val="20"/>
        </w:rPr>
      </w:pPr>
    </w:p>
    <w:p>
      <w:pPr>
        <w:pStyle w:val="BodyText"/>
        <w:spacing w:before="8"/>
        <w:rPr>
          <w:b/>
          <w:sz w:val="17"/>
        </w:rPr>
      </w:pPr>
      <w:r>
        <w:rPr/>
        <w:drawing>
          <wp:anchor distT="0" distB="0" distL="0" distR="0" allowOverlap="1" layoutInCell="1" locked="0" behindDoc="0" simplePos="0" relativeHeight="24">
            <wp:simplePos x="0" y="0"/>
            <wp:positionH relativeFrom="page">
              <wp:posOffset>914400</wp:posOffset>
            </wp:positionH>
            <wp:positionV relativeFrom="paragraph">
              <wp:posOffset>154000</wp:posOffset>
            </wp:positionV>
            <wp:extent cx="5976942" cy="4712589"/>
            <wp:effectExtent l="0" t="0" r="0" b="0"/>
            <wp:wrapTopAndBottom/>
            <wp:docPr id="53" name="image27.png"/>
            <wp:cNvGraphicFramePr>
              <a:graphicFrameLocks noChangeAspect="1"/>
            </wp:cNvGraphicFramePr>
            <a:graphic>
              <a:graphicData uri="http://schemas.openxmlformats.org/drawingml/2006/picture">
                <pic:pic>
                  <pic:nvPicPr>
                    <pic:cNvPr id="54" name="image27.png"/>
                    <pic:cNvPicPr/>
                  </pic:nvPicPr>
                  <pic:blipFill>
                    <a:blip r:embed="rId32" cstate="print"/>
                    <a:stretch>
                      <a:fillRect/>
                    </a:stretch>
                  </pic:blipFill>
                  <pic:spPr>
                    <a:xfrm>
                      <a:off x="0" y="0"/>
                      <a:ext cx="5976942" cy="4712589"/>
                    </a:xfrm>
                    <a:prstGeom prst="rect">
                      <a:avLst/>
                    </a:prstGeom>
                  </pic:spPr>
                </pic:pic>
              </a:graphicData>
            </a:graphic>
          </wp:anchor>
        </w:drawing>
      </w:r>
    </w:p>
    <w:p>
      <w:pPr>
        <w:pStyle w:val="BodyText"/>
        <w:spacing w:before="1"/>
        <w:rPr>
          <w:b/>
          <w:sz w:val="6"/>
        </w:rPr>
      </w:pPr>
    </w:p>
    <w:p>
      <w:pPr>
        <w:spacing w:after="0"/>
        <w:rPr>
          <w:sz w:val="6"/>
        </w:rPr>
        <w:sectPr>
          <w:pgSz w:w="12240" w:h="15840"/>
          <w:pgMar w:header="0" w:footer="1012" w:top="1500" w:bottom="1200" w:left="1320" w:right="320"/>
        </w:sectPr>
      </w:pPr>
    </w:p>
    <w:p>
      <w:pPr>
        <w:spacing w:before="44"/>
        <w:ind w:left="120" w:right="0" w:firstLine="0"/>
        <w:jc w:val="left"/>
        <w:rPr>
          <w:i/>
          <w:sz w:val="18"/>
        </w:rPr>
      </w:pPr>
      <w:r>
        <w:rPr>
          <w:i/>
          <w:color w:val="44536A"/>
          <w:sz w:val="18"/>
        </w:rPr>
        <w:t>Σχήμα 5.1.9 Δρομολόγηση οχημάτων p15</w:t>
      </w:r>
    </w:p>
    <w:p>
      <w:pPr>
        <w:pStyle w:val="BodyText"/>
        <w:rPr>
          <w:i/>
          <w:sz w:val="26"/>
        </w:rPr>
      </w:pPr>
      <w:r>
        <w:rPr/>
        <w:br w:type="column"/>
      </w:r>
      <w:r>
        <w:rPr>
          <w:i/>
          <w:sz w:val="26"/>
        </w:rPr>
      </w:r>
    </w:p>
    <w:p>
      <w:pPr>
        <w:pStyle w:val="Heading2"/>
        <w:spacing w:before="150"/>
        <w:ind w:left="120" w:firstLine="0"/>
      </w:pPr>
      <w:r>
        <w:rPr/>
        <w:t>Συνολικό Κέρδος: 492</w:t>
      </w:r>
    </w:p>
    <w:p>
      <w:pPr>
        <w:spacing w:after="0"/>
        <w:sectPr>
          <w:type w:val="continuous"/>
          <w:pgSz w:w="12240" w:h="15840"/>
          <w:pgMar w:top="1440" w:bottom="280" w:left="1320" w:right="320"/>
          <w:cols w:num="2" w:equalWidth="0">
            <w:col w:w="3159" w:space="381"/>
            <w:col w:w="7060"/>
          </w:cols>
        </w:sectPr>
      </w:pPr>
    </w:p>
    <w:p>
      <w:pPr>
        <w:pStyle w:val="BodyText"/>
        <w:spacing w:before="8"/>
        <w:rPr>
          <w:b/>
          <w:sz w:val="15"/>
        </w:rPr>
      </w:pPr>
    </w:p>
    <w:tbl>
      <w:tblPr>
        <w:tblW w:w="0" w:type="auto"/>
        <w:jc w:val="left"/>
        <w:tblInd w:w="2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91"/>
        <w:gridCol w:w="766"/>
        <w:gridCol w:w="711"/>
        <w:gridCol w:w="710"/>
        <w:gridCol w:w="654"/>
        <w:gridCol w:w="710"/>
        <w:gridCol w:w="710"/>
        <w:gridCol w:w="765"/>
        <w:gridCol w:w="691"/>
        <w:gridCol w:w="894"/>
        <w:gridCol w:w="553"/>
      </w:tblGrid>
      <w:tr>
        <w:trPr>
          <w:trHeight w:val="585" w:hRule="atLeast"/>
        </w:trPr>
        <w:tc>
          <w:tcPr>
            <w:tcW w:w="791" w:type="dxa"/>
            <w:tcBorders>
              <w:right w:val="nil"/>
            </w:tcBorders>
            <w:shd w:val="clear" w:color="auto" w:fill="D9D9D9"/>
          </w:tcPr>
          <w:p>
            <w:pPr>
              <w:pStyle w:val="TableParagraph"/>
              <w:spacing w:before="6"/>
              <w:rPr>
                <w:b/>
                <w:sz w:val="27"/>
              </w:rPr>
            </w:pPr>
          </w:p>
          <w:p>
            <w:pPr>
              <w:pStyle w:val="TableParagraph"/>
              <w:spacing w:line="249" w:lineRule="exact"/>
              <w:ind w:right="180"/>
              <w:jc w:val="right"/>
              <w:rPr>
                <w:rFonts w:ascii="Carlito"/>
                <w:sz w:val="22"/>
              </w:rPr>
            </w:pPr>
            <w:r>
              <w:rPr>
                <w:rFonts w:ascii="Carlito"/>
                <w:w w:val="100"/>
                <w:sz w:val="22"/>
              </w:rPr>
              <w:t>1</w:t>
            </w:r>
          </w:p>
        </w:tc>
        <w:tc>
          <w:tcPr>
            <w:tcW w:w="766" w:type="dxa"/>
            <w:tcBorders>
              <w:left w:val="nil"/>
              <w:right w:val="nil"/>
            </w:tcBorders>
            <w:shd w:val="clear" w:color="auto" w:fill="D9D9D9"/>
          </w:tcPr>
          <w:p>
            <w:pPr>
              <w:pStyle w:val="TableParagraph"/>
              <w:spacing w:before="6"/>
              <w:rPr>
                <w:b/>
                <w:sz w:val="27"/>
              </w:rPr>
            </w:pPr>
          </w:p>
          <w:p>
            <w:pPr>
              <w:pStyle w:val="TableParagraph"/>
              <w:spacing w:line="249" w:lineRule="exact"/>
              <w:ind w:left="174" w:right="108"/>
              <w:jc w:val="center"/>
              <w:rPr>
                <w:rFonts w:ascii="Carlito"/>
                <w:sz w:val="22"/>
              </w:rPr>
            </w:pPr>
            <w:r>
              <w:rPr>
                <w:rFonts w:ascii="Carlito"/>
                <w:sz w:val="22"/>
              </w:rPr>
              <w:t>86</w:t>
            </w:r>
          </w:p>
        </w:tc>
        <w:tc>
          <w:tcPr>
            <w:tcW w:w="711" w:type="dxa"/>
            <w:tcBorders>
              <w:left w:val="nil"/>
              <w:right w:val="nil"/>
            </w:tcBorders>
            <w:shd w:val="clear" w:color="auto" w:fill="D9D9D9"/>
          </w:tcPr>
          <w:p>
            <w:pPr>
              <w:pStyle w:val="TableParagraph"/>
              <w:spacing w:before="6"/>
              <w:rPr>
                <w:b/>
                <w:sz w:val="27"/>
              </w:rPr>
            </w:pPr>
          </w:p>
          <w:p>
            <w:pPr>
              <w:pStyle w:val="TableParagraph"/>
              <w:spacing w:line="249" w:lineRule="exact"/>
              <w:ind w:left="229" w:right="219"/>
              <w:jc w:val="center"/>
              <w:rPr>
                <w:rFonts w:ascii="Carlito"/>
                <w:sz w:val="22"/>
              </w:rPr>
            </w:pPr>
            <w:r>
              <w:rPr>
                <w:rFonts w:ascii="Carlito"/>
                <w:sz w:val="22"/>
              </w:rPr>
              <w:t>40</w:t>
            </w:r>
          </w:p>
        </w:tc>
        <w:tc>
          <w:tcPr>
            <w:tcW w:w="710" w:type="dxa"/>
            <w:tcBorders>
              <w:left w:val="nil"/>
              <w:right w:val="nil"/>
            </w:tcBorders>
            <w:shd w:val="clear" w:color="auto" w:fill="D9D9D9"/>
          </w:tcPr>
          <w:p>
            <w:pPr>
              <w:pStyle w:val="TableParagraph"/>
              <w:spacing w:before="6"/>
              <w:rPr>
                <w:b/>
                <w:sz w:val="27"/>
              </w:rPr>
            </w:pPr>
          </w:p>
          <w:p>
            <w:pPr>
              <w:pStyle w:val="TableParagraph"/>
              <w:spacing w:line="249" w:lineRule="exact"/>
              <w:ind w:left="122"/>
              <w:jc w:val="center"/>
              <w:rPr>
                <w:rFonts w:ascii="Carlito"/>
                <w:sz w:val="22"/>
              </w:rPr>
            </w:pPr>
            <w:r>
              <w:rPr>
                <w:rFonts w:ascii="Carlito"/>
                <w:w w:val="100"/>
                <w:sz w:val="22"/>
              </w:rPr>
              <w:t>6</w:t>
            </w:r>
          </w:p>
        </w:tc>
        <w:tc>
          <w:tcPr>
            <w:tcW w:w="654" w:type="dxa"/>
            <w:tcBorders>
              <w:left w:val="nil"/>
              <w:right w:val="nil"/>
            </w:tcBorders>
            <w:shd w:val="clear" w:color="auto" w:fill="D9D9D9"/>
          </w:tcPr>
          <w:p>
            <w:pPr>
              <w:pStyle w:val="TableParagraph"/>
              <w:spacing w:before="6"/>
              <w:rPr>
                <w:b/>
                <w:sz w:val="27"/>
              </w:rPr>
            </w:pPr>
          </w:p>
          <w:p>
            <w:pPr>
              <w:pStyle w:val="TableParagraph"/>
              <w:spacing w:line="249" w:lineRule="exact"/>
              <w:ind w:left="227" w:right="164"/>
              <w:jc w:val="center"/>
              <w:rPr>
                <w:rFonts w:ascii="Carlito"/>
                <w:sz w:val="22"/>
              </w:rPr>
            </w:pPr>
            <w:r>
              <w:rPr>
                <w:rFonts w:ascii="Carlito"/>
                <w:sz w:val="22"/>
              </w:rPr>
              <w:t>18</w:t>
            </w:r>
          </w:p>
        </w:tc>
        <w:tc>
          <w:tcPr>
            <w:tcW w:w="710" w:type="dxa"/>
            <w:tcBorders>
              <w:left w:val="nil"/>
              <w:right w:val="nil"/>
            </w:tcBorders>
            <w:shd w:val="clear" w:color="auto" w:fill="D9D9D9"/>
          </w:tcPr>
          <w:p>
            <w:pPr>
              <w:pStyle w:val="TableParagraph"/>
              <w:spacing w:before="6"/>
              <w:rPr>
                <w:b/>
                <w:sz w:val="27"/>
              </w:rPr>
            </w:pPr>
          </w:p>
          <w:p>
            <w:pPr>
              <w:pStyle w:val="TableParagraph"/>
              <w:spacing w:line="249" w:lineRule="exact"/>
              <w:ind w:right="180"/>
              <w:jc w:val="right"/>
              <w:rPr>
                <w:rFonts w:ascii="Carlito"/>
                <w:sz w:val="22"/>
              </w:rPr>
            </w:pPr>
            <w:r>
              <w:rPr>
                <w:rFonts w:ascii="Carlito"/>
                <w:sz w:val="22"/>
              </w:rPr>
              <w:t>60</w:t>
            </w:r>
          </w:p>
        </w:tc>
        <w:tc>
          <w:tcPr>
            <w:tcW w:w="710" w:type="dxa"/>
            <w:tcBorders>
              <w:left w:val="nil"/>
              <w:right w:val="nil"/>
            </w:tcBorders>
            <w:shd w:val="clear" w:color="auto" w:fill="D9D9D9"/>
          </w:tcPr>
          <w:p>
            <w:pPr>
              <w:pStyle w:val="TableParagraph"/>
              <w:spacing w:before="6"/>
              <w:rPr>
                <w:b/>
                <w:sz w:val="27"/>
              </w:rPr>
            </w:pPr>
          </w:p>
          <w:p>
            <w:pPr>
              <w:pStyle w:val="TableParagraph"/>
              <w:spacing w:line="249" w:lineRule="exact"/>
              <w:ind w:right="180"/>
              <w:jc w:val="right"/>
              <w:rPr>
                <w:rFonts w:ascii="Carlito"/>
                <w:sz w:val="22"/>
              </w:rPr>
            </w:pPr>
            <w:r>
              <w:rPr>
                <w:rFonts w:ascii="Carlito"/>
                <w:sz w:val="22"/>
              </w:rPr>
              <w:t>101</w:t>
            </w:r>
          </w:p>
        </w:tc>
        <w:tc>
          <w:tcPr>
            <w:tcW w:w="765" w:type="dxa"/>
            <w:tcBorders>
              <w:left w:val="nil"/>
              <w:right w:val="nil"/>
            </w:tcBorders>
            <w:shd w:val="clear" w:color="auto" w:fill="D9D9D9"/>
          </w:tcPr>
          <w:p>
            <w:pPr>
              <w:pStyle w:val="TableParagraph"/>
              <w:spacing w:before="6"/>
              <w:rPr>
                <w:b/>
                <w:sz w:val="27"/>
              </w:rPr>
            </w:pPr>
          </w:p>
          <w:p>
            <w:pPr>
              <w:pStyle w:val="TableParagraph"/>
              <w:spacing w:line="249" w:lineRule="exact"/>
              <w:ind w:left="192"/>
              <w:rPr>
                <w:rFonts w:ascii="Carlito"/>
                <w:sz w:val="22"/>
              </w:rPr>
            </w:pPr>
            <w:r>
              <w:rPr>
                <w:rFonts w:ascii="Carlito"/>
                <w:sz w:val="22"/>
              </w:rPr>
              <w:t>119</w:t>
            </w:r>
          </w:p>
        </w:tc>
        <w:tc>
          <w:tcPr>
            <w:tcW w:w="691" w:type="dxa"/>
            <w:tcBorders>
              <w:left w:val="nil"/>
              <w:right w:val="nil"/>
            </w:tcBorders>
            <w:shd w:val="clear" w:color="auto" w:fill="D9D9D9"/>
          </w:tcPr>
          <w:p>
            <w:pPr>
              <w:pStyle w:val="TableParagraph"/>
              <w:spacing w:before="6"/>
              <w:rPr>
                <w:b/>
                <w:sz w:val="27"/>
              </w:rPr>
            </w:pPr>
          </w:p>
          <w:p>
            <w:pPr>
              <w:pStyle w:val="TableParagraph"/>
              <w:spacing w:line="249" w:lineRule="exact"/>
              <w:ind w:left="230" w:right="198"/>
              <w:jc w:val="center"/>
              <w:rPr>
                <w:rFonts w:ascii="Carlito"/>
                <w:sz w:val="22"/>
              </w:rPr>
            </w:pPr>
            <w:r>
              <w:rPr>
                <w:rFonts w:ascii="Carlito"/>
                <w:sz w:val="22"/>
              </w:rPr>
              <w:t>61</w:t>
            </w:r>
          </w:p>
        </w:tc>
        <w:tc>
          <w:tcPr>
            <w:tcW w:w="894" w:type="dxa"/>
            <w:tcBorders>
              <w:left w:val="nil"/>
              <w:right w:val="nil"/>
            </w:tcBorders>
            <w:shd w:val="clear" w:color="auto" w:fill="D9D9D9"/>
          </w:tcPr>
          <w:p>
            <w:pPr>
              <w:pStyle w:val="TableParagraph"/>
              <w:spacing w:before="6"/>
              <w:rPr>
                <w:b/>
                <w:sz w:val="27"/>
              </w:rPr>
            </w:pPr>
          </w:p>
          <w:p>
            <w:pPr>
              <w:pStyle w:val="TableParagraph"/>
              <w:spacing w:line="249" w:lineRule="exact"/>
              <w:ind w:right="326"/>
              <w:jc w:val="right"/>
              <w:rPr>
                <w:rFonts w:ascii="Carlito"/>
                <w:sz w:val="22"/>
              </w:rPr>
            </w:pPr>
            <w:r>
              <w:rPr>
                <w:rFonts w:ascii="Carlito"/>
                <w:sz w:val="22"/>
              </w:rPr>
              <w:t>84</w:t>
            </w:r>
          </w:p>
        </w:tc>
        <w:tc>
          <w:tcPr>
            <w:tcW w:w="553" w:type="dxa"/>
            <w:tcBorders>
              <w:left w:val="nil"/>
            </w:tcBorders>
            <w:shd w:val="clear" w:color="auto" w:fill="D9D9D9"/>
          </w:tcPr>
          <w:p>
            <w:pPr>
              <w:pStyle w:val="TableParagraph"/>
              <w:spacing w:before="6"/>
              <w:rPr>
                <w:b/>
                <w:sz w:val="27"/>
              </w:rPr>
            </w:pPr>
          </w:p>
          <w:p>
            <w:pPr>
              <w:pStyle w:val="TableParagraph"/>
              <w:spacing w:line="249" w:lineRule="exact"/>
              <w:ind w:right="92"/>
              <w:jc w:val="right"/>
              <w:rPr>
                <w:rFonts w:ascii="Carlito"/>
                <w:sz w:val="22"/>
              </w:rPr>
            </w:pPr>
            <w:r>
              <w:rPr>
                <w:rFonts w:ascii="Carlito"/>
                <w:w w:val="100"/>
                <w:sz w:val="22"/>
              </w:rPr>
              <w:t>1</w:t>
            </w:r>
          </w:p>
        </w:tc>
      </w:tr>
      <w:tr>
        <w:trPr>
          <w:trHeight w:val="582" w:hRule="atLeast"/>
        </w:trPr>
        <w:tc>
          <w:tcPr>
            <w:tcW w:w="791" w:type="dxa"/>
            <w:tcBorders>
              <w:right w:val="nil"/>
            </w:tcBorders>
          </w:tcPr>
          <w:p>
            <w:pPr>
              <w:pStyle w:val="TableParagraph"/>
              <w:spacing w:before="3"/>
              <w:rPr>
                <w:b/>
                <w:sz w:val="27"/>
              </w:rPr>
            </w:pPr>
          </w:p>
          <w:p>
            <w:pPr>
              <w:pStyle w:val="TableParagraph"/>
              <w:spacing w:line="249" w:lineRule="exact"/>
              <w:ind w:right="180"/>
              <w:jc w:val="right"/>
              <w:rPr>
                <w:rFonts w:ascii="Carlito"/>
                <w:sz w:val="22"/>
              </w:rPr>
            </w:pPr>
            <w:r>
              <w:rPr>
                <w:rFonts w:ascii="Carlito"/>
                <w:w w:val="100"/>
                <w:sz w:val="22"/>
              </w:rPr>
              <w:t>1</w:t>
            </w:r>
          </w:p>
        </w:tc>
        <w:tc>
          <w:tcPr>
            <w:tcW w:w="766" w:type="dxa"/>
            <w:tcBorders>
              <w:left w:val="nil"/>
              <w:right w:val="nil"/>
            </w:tcBorders>
          </w:tcPr>
          <w:p>
            <w:pPr>
              <w:pStyle w:val="TableParagraph"/>
              <w:spacing w:before="3"/>
              <w:rPr>
                <w:b/>
                <w:sz w:val="27"/>
              </w:rPr>
            </w:pPr>
          </w:p>
          <w:p>
            <w:pPr>
              <w:pStyle w:val="TableParagraph"/>
              <w:spacing w:line="249" w:lineRule="exact"/>
              <w:ind w:left="174" w:right="217"/>
              <w:jc w:val="center"/>
              <w:rPr>
                <w:rFonts w:ascii="Carlito"/>
                <w:sz w:val="22"/>
              </w:rPr>
            </w:pPr>
            <w:r>
              <w:rPr>
                <w:rFonts w:ascii="Carlito"/>
                <w:sz w:val="22"/>
              </w:rPr>
              <w:t>103</w:t>
            </w:r>
          </w:p>
        </w:tc>
        <w:tc>
          <w:tcPr>
            <w:tcW w:w="711" w:type="dxa"/>
            <w:tcBorders>
              <w:left w:val="nil"/>
              <w:right w:val="nil"/>
            </w:tcBorders>
          </w:tcPr>
          <w:p>
            <w:pPr>
              <w:pStyle w:val="TableParagraph"/>
              <w:spacing w:before="3"/>
              <w:rPr>
                <w:b/>
                <w:sz w:val="27"/>
              </w:rPr>
            </w:pPr>
          </w:p>
          <w:p>
            <w:pPr>
              <w:pStyle w:val="TableParagraph"/>
              <w:spacing w:line="249" w:lineRule="exact"/>
              <w:ind w:left="229" w:right="219"/>
              <w:jc w:val="center"/>
              <w:rPr>
                <w:rFonts w:ascii="Carlito"/>
                <w:sz w:val="22"/>
              </w:rPr>
            </w:pPr>
            <w:r>
              <w:rPr>
                <w:rFonts w:ascii="Carlito"/>
                <w:sz w:val="22"/>
              </w:rPr>
              <w:t>82</w:t>
            </w:r>
          </w:p>
        </w:tc>
        <w:tc>
          <w:tcPr>
            <w:tcW w:w="710" w:type="dxa"/>
            <w:tcBorders>
              <w:left w:val="nil"/>
              <w:right w:val="nil"/>
            </w:tcBorders>
          </w:tcPr>
          <w:p>
            <w:pPr>
              <w:pStyle w:val="TableParagraph"/>
              <w:spacing w:before="3"/>
              <w:rPr>
                <w:b/>
                <w:sz w:val="27"/>
              </w:rPr>
            </w:pPr>
          </w:p>
          <w:p>
            <w:pPr>
              <w:pStyle w:val="TableParagraph"/>
              <w:spacing w:line="249" w:lineRule="exact"/>
              <w:ind w:left="229" w:right="218"/>
              <w:jc w:val="center"/>
              <w:rPr>
                <w:rFonts w:ascii="Carlito"/>
                <w:sz w:val="22"/>
              </w:rPr>
            </w:pPr>
            <w:r>
              <w:rPr>
                <w:rFonts w:ascii="Carlito"/>
                <w:sz w:val="22"/>
              </w:rPr>
              <w:t>95</w:t>
            </w:r>
          </w:p>
        </w:tc>
        <w:tc>
          <w:tcPr>
            <w:tcW w:w="654" w:type="dxa"/>
            <w:tcBorders>
              <w:left w:val="nil"/>
              <w:right w:val="nil"/>
            </w:tcBorders>
          </w:tcPr>
          <w:p>
            <w:pPr>
              <w:pStyle w:val="TableParagraph"/>
              <w:spacing w:before="3"/>
              <w:rPr>
                <w:b/>
                <w:sz w:val="27"/>
              </w:rPr>
            </w:pPr>
          </w:p>
          <w:p>
            <w:pPr>
              <w:pStyle w:val="TableParagraph"/>
              <w:spacing w:line="249" w:lineRule="exact"/>
              <w:ind w:left="227" w:right="164"/>
              <w:jc w:val="center"/>
              <w:rPr>
                <w:rFonts w:ascii="Carlito"/>
                <w:sz w:val="22"/>
              </w:rPr>
            </w:pPr>
            <w:r>
              <w:rPr>
                <w:rFonts w:ascii="Carlito"/>
                <w:sz w:val="22"/>
              </w:rPr>
              <w:t>88</w:t>
            </w:r>
          </w:p>
        </w:tc>
        <w:tc>
          <w:tcPr>
            <w:tcW w:w="710" w:type="dxa"/>
            <w:tcBorders>
              <w:left w:val="nil"/>
              <w:right w:val="nil"/>
            </w:tcBorders>
          </w:tcPr>
          <w:p>
            <w:pPr>
              <w:pStyle w:val="TableParagraph"/>
              <w:spacing w:before="3"/>
              <w:rPr>
                <w:b/>
                <w:sz w:val="27"/>
              </w:rPr>
            </w:pPr>
          </w:p>
          <w:p>
            <w:pPr>
              <w:pStyle w:val="TableParagraph"/>
              <w:spacing w:line="249" w:lineRule="exact"/>
              <w:ind w:right="181"/>
              <w:jc w:val="right"/>
              <w:rPr>
                <w:rFonts w:ascii="Carlito"/>
                <w:sz w:val="22"/>
              </w:rPr>
            </w:pPr>
            <w:r>
              <w:rPr>
                <w:rFonts w:ascii="Carlito"/>
                <w:sz w:val="22"/>
              </w:rPr>
              <w:t>112</w:t>
            </w:r>
          </w:p>
        </w:tc>
        <w:tc>
          <w:tcPr>
            <w:tcW w:w="710" w:type="dxa"/>
            <w:tcBorders>
              <w:left w:val="nil"/>
              <w:right w:val="nil"/>
            </w:tcBorders>
          </w:tcPr>
          <w:p>
            <w:pPr>
              <w:pStyle w:val="TableParagraph"/>
              <w:spacing w:before="3"/>
              <w:rPr>
                <w:b/>
                <w:sz w:val="27"/>
              </w:rPr>
            </w:pPr>
          </w:p>
          <w:p>
            <w:pPr>
              <w:pStyle w:val="TableParagraph"/>
              <w:spacing w:line="249" w:lineRule="exact"/>
              <w:ind w:right="179"/>
              <w:jc w:val="right"/>
              <w:rPr>
                <w:rFonts w:ascii="Carlito"/>
                <w:sz w:val="22"/>
              </w:rPr>
            </w:pPr>
            <w:r>
              <w:rPr>
                <w:rFonts w:ascii="Carlito"/>
                <w:sz w:val="22"/>
              </w:rPr>
              <w:t>91</w:t>
            </w:r>
          </w:p>
        </w:tc>
        <w:tc>
          <w:tcPr>
            <w:tcW w:w="765" w:type="dxa"/>
            <w:tcBorders>
              <w:left w:val="nil"/>
              <w:right w:val="nil"/>
            </w:tcBorders>
          </w:tcPr>
          <w:p>
            <w:pPr>
              <w:pStyle w:val="TableParagraph"/>
              <w:spacing w:before="3"/>
              <w:rPr>
                <w:b/>
                <w:sz w:val="27"/>
              </w:rPr>
            </w:pPr>
          </w:p>
          <w:p>
            <w:pPr>
              <w:pStyle w:val="TableParagraph"/>
              <w:spacing w:line="249" w:lineRule="exact"/>
              <w:ind w:left="192"/>
              <w:rPr>
                <w:rFonts w:ascii="Carlito"/>
                <w:sz w:val="22"/>
              </w:rPr>
            </w:pPr>
            <w:r>
              <w:rPr>
                <w:rFonts w:ascii="Carlito"/>
                <w:sz w:val="22"/>
              </w:rPr>
              <w:t>109</w:t>
            </w:r>
          </w:p>
        </w:tc>
        <w:tc>
          <w:tcPr>
            <w:tcW w:w="691" w:type="dxa"/>
            <w:tcBorders>
              <w:left w:val="nil"/>
              <w:right w:val="nil"/>
            </w:tcBorders>
          </w:tcPr>
          <w:p>
            <w:pPr>
              <w:pStyle w:val="TableParagraph"/>
              <w:spacing w:before="3"/>
              <w:rPr>
                <w:b/>
                <w:sz w:val="27"/>
              </w:rPr>
            </w:pPr>
          </w:p>
          <w:p>
            <w:pPr>
              <w:pStyle w:val="TableParagraph"/>
              <w:spacing w:line="249" w:lineRule="exact"/>
              <w:ind w:left="230" w:right="198"/>
              <w:jc w:val="center"/>
              <w:rPr>
                <w:rFonts w:ascii="Carlito"/>
                <w:sz w:val="22"/>
              </w:rPr>
            </w:pPr>
            <w:r>
              <w:rPr>
                <w:rFonts w:ascii="Carlito"/>
                <w:sz w:val="22"/>
              </w:rPr>
              <w:t>69</w:t>
            </w:r>
          </w:p>
        </w:tc>
        <w:tc>
          <w:tcPr>
            <w:tcW w:w="894" w:type="dxa"/>
            <w:tcBorders>
              <w:left w:val="nil"/>
              <w:right w:val="nil"/>
            </w:tcBorders>
          </w:tcPr>
          <w:p>
            <w:pPr>
              <w:pStyle w:val="TableParagraph"/>
              <w:spacing w:before="3"/>
              <w:rPr>
                <w:b/>
                <w:sz w:val="27"/>
              </w:rPr>
            </w:pPr>
          </w:p>
          <w:p>
            <w:pPr>
              <w:pStyle w:val="TableParagraph"/>
              <w:spacing w:line="249" w:lineRule="exact"/>
              <w:ind w:right="327"/>
              <w:jc w:val="right"/>
              <w:rPr>
                <w:rFonts w:ascii="Carlito"/>
                <w:sz w:val="22"/>
              </w:rPr>
            </w:pPr>
            <w:r>
              <w:rPr>
                <w:rFonts w:ascii="Carlito"/>
                <w:sz w:val="22"/>
              </w:rPr>
              <w:t>151</w:t>
            </w:r>
          </w:p>
        </w:tc>
        <w:tc>
          <w:tcPr>
            <w:tcW w:w="553" w:type="dxa"/>
            <w:tcBorders>
              <w:left w:val="nil"/>
            </w:tcBorders>
          </w:tcPr>
          <w:p>
            <w:pPr>
              <w:pStyle w:val="TableParagraph"/>
              <w:spacing w:before="3"/>
              <w:rPr>
                <w:b/>
                <w:sz w:val="27"/>
              </w:rPr>
            </w:pPr>
          </w:p>
          <w:p>
            <w:pPr>
              <w:pStyle w:val="TableParagraph"/>
              <w:spacing w:line="249" w:lineRule="exact"/>
              <w:ind w:right="92"/>
              <w:jc w:val="right"/>
              <w:rPr>
                <w:rFonts w:ascii="Carlito"/>
                <w:sz w:val="22"/>
              </w:rPr>
            </w:pPr>
            <w:r>
              <w:rPr>
                <w:rFonts w:ascii="Carlito"/>
                <w:w w:val="100"/>
                <w:sz w:val="22"/>
              </w:rPr>
              <w:t>1</w:t>
            </w:r>
          </w:p>
        </w:tc>
      </w:tr>
    </w:tbl>
    <w:p>
      <w:pPr>
        <w:spacing w:after="0" w:line="249" w:lineRule="exact"/>
        <w:jc w:val="right"/>
        <w:rPr>
          <w:rFonts w:ascii="Carlito"/>
          <w:sz w:val="22"/>
        </w:rPr>
        <w:sectPr>
          <w:type w:val="continuous"/>
          <w:pgSz w:w="12240" w:h="15840"/>
          <w:pgMar w:top="1440" w:bottom="280" w:left="1320" w:right="320"/>
        </w:sectPr>
      </w:pPr>
    </w:p>
    <w:p>
      <w:pPr>
        <w:pStyle w:val="ListParagraph"/>
        <w:numPr>
          <w:ilvl w:val="2"/>
          <w:numId w:val="13"/>
        </w:numPr>
        <w:tabs>
          <w:tab w:pos="781" w:val="left" w:leader="none"/>
        </w:tabs>
        <w:spacing w:line="240" w:lineRule="auto" w:before="79" w:after="0"/>
        <w:ind w:left="780" w:right="0" w:hanging="661"/>
        <w:jc w:val="left"/>
        <w:rPr>
          <w:b/>
          <w:sz w:val="24"/>
        </w:rPr>
      </w:pPr>
      <w:r>
        <w:rPr>
          <w:b/>
          <w:color w:val="2E5395"/>
          <w:sz w:val="24"/>
        </w:rPr>
        <w:t>Αποτελέσματα του προβλήματος p16</w:t>
      </w:r>
    </w:p>
    <w:p>
      <w:pPr>
        <w:pStyle w:val="BodyText"/>
        <w:rPr>
          <w:b/>
          <w:sz w:val="20"/>
        </w:rPr>
      </w:pPr>
    </w:p>
    <w:p>
      <w:pPr>
        <w:pStyle w:val="BodyText"/>
        <w:spacing w:before="9"/>
        <w:rPr>
          <w:b/>
          <w:sz w:val="17"/>
        </w:rPr>
      </w:pPr>
      <w:r>
        <w:rPr/>
        <w:drawing>
          <wp:anchor distT="0" distB="0" distL="0" distR="0" allowOverlap="1" layoutInCell="1" locked="0" behindDoc="0" simplePos="0" relativeHeight="25">
            <wp:simplePos x="0" y="0"/>
            <wp:positionH relativeFrom="page">
              <wp:posOffset>914400</wp:posOffset>
            </wp:positionH>
            <wp:positionV relativeFrom="paragraph">
              <wp:posOffset>154840</wp:posOffset>
            </wp:positionV>
            <wp:extent cx="5912722" cy="4632769"/>
            <wp:effectExtent l="0" t="0" r="0" b="0"/>
            <wp:wrapTopAndBottom/>
            <wp:docPr id="55" name="image28.png"/>
            <wp:cNvGraphicFramePr>
              <a:graphicFrameLocks noChangeAspect="1"/>
            </wp:cNvGraphicFramePr>
            <a:graphic>
              <a:graphicData uri="http://schemas.openxmlformats.org/drawingml/2006/picture">
                <pic:pic>
                  <pic:nvPicPr>
                    <pic:cNvPr id="56" name="image28.png"/>
                    <pic:cNvPicPr/>
                  </pic:nvPicPr>
                  <pic:blipFill>
                    <a:blip r:embed="rId33" cstate="print"/>
                    <a:stretch>
                      <a:fillRect/>
                    </a:stretch>
                  </pic:blipFill>
                  <pic:spPr>
                    <a:xfrm>
                      <a:off x="0" y="0"/>
                      <a:ext cx="5912722" cy="4632769"/>
                    </a:xfrm>
                    <a:prstGeom prst="rect">
                      <a:avLst/>
                    </a:prstGeom>
                  </pic:spPr>
                </pic:pic>
              </a:graphicData>
            </a:graphic>
          </wp:anchor>
        </w:drawing>
      </w:r>
    </w:p>
    <w:p>
      <w:pPr>
        <w:pStyle w:val="BodyText"/>
        <w:spacing w:before="9"/>
        <w:rPr>
          <w:b/>
          <w:sz w:val="8"/>
        </w:rPr>
      </w:pPr>
    </w:p>
    <w:p>
      <w:pPr>
        <w:spacing w:after="0"/>
        <w:rPr>
          <w:sz w:val="8"/>
        </w:rPr>
        <w:sectPr>
          <w:pgSz w:w="12240" w:h="15840"/>
          <w:pgMar w:header="0" w:footer="1012" w:top="1360" w:bottom="1200" w:left="1320" w:right="320"/>
        </w:sectPr>
      </w:pPr>
    </w:p>
    <w:p>
      <w:pPr>
        <w:spacing w:before="92"/>
        <w:ind w:left="120" w:right="0" w:firstLine="0"/>
        <w:jc w:val="left"/>
        <w:rPr>
          <w:i/>
          <w:sz w:val="18"/>
        </w:rPr>
      </w:pPr>
      <w:r>
        <w:rPr>
          <w:i/>
          <w:color w:val="44536A"/>
          <w:sz w:val="18"/>
        </w:rPr>
        <w:t>Σχήμα 5.1.10 Δρομολόγηση οχημάτων p16</w:t>
      </w:r>
    </w:p>
    <w:p>
      <w:pPr>
        <w:pStyle w:val="BodyText"/>
        <w:rPr>
          <w:i/>
          <w:sz w:val="26"/>
        </w:rPr>
      </w:pPr>
      <w:r>
        <w:rPr/>
        <w:br w:type="column"/>
      </w:r>
      <w:r>
        <w:rPr>
          <w:i/>
          <w:sz w:val="26"/>
        </w:rPr>
      </w:r>
    </w:p>
    <w:p>
      <w:pPr>
        <w:pStyle w:val="Heading2"/>
        <w:spacing w:before="198"/>
        <w:ind w:left="120" w:firstLine="0"/>
      </w:pPr>
      <w:r>
        <w:rPr/>
        <w:t>Συνολικό κέρδος: 502</w:t>
      </w:r>
    </w:p>
    <w:p>
      <w:pPr>
        <w:spacing w:after="0"/>
        <w:sectPr>
          <w:type w:val="continuous"/>
          <w:pgSz w:w="12240" w:h="15840"/>
          <w:pgMar w:top="1440" w:bottom="280" w:left="1320" w:right="320"/>
          <w:cols w:num="2" w:equalWidth="0">
            <w:col w:w="3253" w:space="314"/>
            <w:col w:w="7033"/>
          </w:cols>
        </w:sectPr>
      </w:pPr>
    </w:p>
    <w:p>
      <w:pPr>
        <w:pStyle w:val="BodyText"/>
        <w:spacing w:before="11"/>
        <w:rPr>
          <w:b/>
          <w:sz w:val="15"/>
        </w:rPr>
      </w:pPr>
    </w:p>
    <w:tbl>
      <w:tblPr>
        <w:tblW w:w="0" w:type="auto"/>
        <w:jc w:val="left"/>
        <w:tblInd w:w="2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14"/>
        <w:gridCol w:w="688"/>
        <w:gridCol w:w="632"/>
        <w:gridCol w:w="689"/>
        <w:gridCol w:w="687"/>
        <w:gridCol w:w="686"/>
        <w:gridCol w:w="744"/>
        <w:gridCol w:w="632"/>
        <w:gridCol w:w="722"/>
        <w:gridCol w:w="757"/>
        <w:gridCol w:w="869"/>
        <w:gridCol w:w="541"/>
      </w:tblGrid>
      <w:tr>
        <w:trPr>
          <w:trHeight w:val="525" w:hRule="atLeast"/>
        </w:trPr>
        <w:tc>
          <w:tcPr>
            <w:tcW w:w="814" w:type="dxa"/>
            <w:tcBorders>
              <w:right w:val="nil"/>
            </w:tcBorders>
            <w:shd w:val="clear" w:color="auto" w:fill="D9D9D9"/>
          </w:tcPr>
          <w:p>
            <w:pPr>
              <w:pStyle w:val="TableParagraph"/>
              <w:spacing w:before="2"/>
              <w:rPr>
                <w:b/>
                <w:sz w:val="22"/>
              </w:rPr>
            </w:pPr>
          </w:p>
          <w:p>
            <w:pPr>
              <w:pStyle w:val="TableParagraph"/>
              <w:spacing w:line="249" w:lineRule="exact" w:before="1"/>
              <w:ind w:right="224"/>
              <w:jc w:val="right"/>
              <w:rPr>
                <w:rFonts w:ascii="Carlito"/>
                <w:sz w:val="22"/>
              </w:rPr>
            </w:pPr>
            <w:r>
              <w:rPr>
                <w:rFonts w:ascii="Carlito"/>
                <w:w w:val="100"/>
                <w:sz w:val="22"/>
              </w:rPr>
              <w:t>1</w:t>
            </w:r>
          </w:p>
        </w:tc>
        <w:tc>
          <w:tcPr>
            <w:tcW w:w="688" w:type="dxa"/>
            <w:tcBorders>
              <w:left w:val="nil"/>
              <w:right w:val="nil"/>
            </w:tcBorders>
            <w:shd w:val="clear" w:color="auto" w:fill="D9D9D9"/>
          </w:tcPr>
          <w:p>
            <w:pPr>
              <w:pStyle w:val="TableParagraph"/>
              <w:spacing w:before="2"/>
              <w:rPr>
                <w:b/>
                <w:sz w:val="22"/>
              </w:rPr>
            </w:pPr>
          </w:p>
          <w:p>
            <w:pPr>
              <w:pStyle w:val="TableParagraph"/>
              <w:spacing w:line="249" w:lineRule="exact" w:before="1"/>
              <w:ind w:left="237"/>
              <w:rPr>
                <w:rFonts w:ascii="Carlito"/>
                <w:sz w:val="22"/>
              </w:rPr>
            </w:pPr>
            <w:r>
              <w:rPr>
                <w:rFonts w:ascii="Carlito"/>
                <w:sz w:val="22"/>
              </w:rPr>
              <w:t>86</w:t>
            </w:r>
          </w:p>
        </w:tc>
        <w:tc>
          <w:tcPr>
            <w:tcW w:w="632" w:type="dxa"/>
            <w:tcBorders>
              <w:left w:val="nil"/>
              <w:right w:val="nil"/>
            </w:tcBorders>
            <w:shd w:val="clear" w:color="auto" w:fill="D9D9D9"/>
          </w:tcPr>
          <w:p>
            <w:pPr>
              <w:pStyle w:val="TableParagraph"/>
              <w:spacing w:before="2"/>
              <w:rPr>
                <w:b/>
                <w:sz w:val="22"/>
              </w:rPr>
            </w:pPr>
          </w:p>
          <w:p>
            <w:pPr>
              <w:pStyle w:val="TableParagraph"/>
              <w:spacing w:line="249" w:lineRule="exact" w:before="1"/>
              <w:ind w:right="168"/>
              <w:jc w:val="right"/>
              <w:rPr>
                <w:rFonts w:ascii="Carlito"/>
                <w:sz w:val="22"/>
              </w:rPr>
            </w:pPr>
            <w:r>
              <w:rPr>
                <w:rFonts w:ascii="Carlito"/>
                <w:sz w:val="22"/>
              </w:rPr>
              <w:t>88</w:t>
            </w:r>
          </w:p>
        </w:tc>
        <w:tc>
          <w:tcPr>
            <w:tcW w:w="689" w:type="dxa"/>
            <w:tcBorders>
              <w:left w:val="nil"/>
              <w:right w:val="nil"/>
            </w:tcBorders>
            <w:shd w:val="clear" w:color="auto" w:fill="D9D9D9"/>
          </w:tcPr>
          <w:p>
            <w:pPr>
              <w:pStyle w:val="TableParagraph"/>
              <w:spacing w:before="2"/>
              <w:rPr>
                <w:b/>
                <w:sz w:val="22"/>
              </w:rPr>
            </w:pPr>
          </w:p>
          <w:p>
            <w:pPr>
              <w:pStyle w:val="TableParagraph"/>
              <w:spacing w:line="249" w:lineRule="exact" w:before="1"/>
              <w:ind w:right="168"/>
              <w:jc w:val="right"/>
              <w:rPr>
                <w:rFonts w:ascii="Carlito"/>
                <w:sz w:val="22"/>
              </w:rPr>
            </w:pPr>
            <w:r>
              <w:rPr>
                <w:rFonts w:ascii="Carlito"/>
                <w:sz w:val="22"/>
              </w:rPr>
              <w:t>92</w:t>
            </w:r>
          </w:p>
        </w:tc>
        <w:tc>
          <w:tcPr>
            <w:tcW w:w="687" w:type="dxa"/>
            <w:tcBorders>
              <w:left w:val="nil"/>
              <w:right w:val="nil"/>
            </w:tcBorders>
            <w:shd w:val="clear" w:color="auto" w:fill="D9D9D9"/>
          </w:tcPr>
          <w:p>
            <w:pPr>
              <w:pStyle w:val="TableParagraph"/>
              <w:spacing w:before="2"/>
              <w:rPr>
                <w:b/>
                <w:sz w:val="22"/>
              </w:rPr>
            </w:pPr>
          </w:p>
          <w:p>
            <w:pPr>
              <w:pStyle w:val="TableParagraph"/>
              <w:spacing w:line="249" w:lineRule="exact" w:before="1"/>
              <w:ind w:left="162" w:right="38"/>
              <w:jc w:val="center"/>
              <w:rPr>
                <w:rFonts w:ascii="Carlito"/>
                <w:sz w:val="22"/>
              </w:rPr>
            </w:pPr>
            <w:r>
              <w:rPr>
                <w:rFonts w:ascii="Carlito"/>
                <w:sz w:val="22"/>
              </w:rPr>
              <w:t>40</w:t>
            </w:r>
          </w:p>
        </w:tc>
        <w:tc>
          <w:tcPr>
            <w:tcW w:w="686" w:type="dxa"/>
            <w:tcBorders>
              <w:left w:val="nil"/>
              <w:right w:val="nil"/>
            </w:tcBorders>
            <w:shd w:val="clear" w:color="auto" w:fill="D9D9D9"/>
          </w:tcPr>
          <w:p>
            <w:pPr>
              <w:pStyle w:val="TableParagraph"/>
              <w:spacing w:before="2"/>
              <w:rPr>
                <w:b/>
                <w:sz w:val="22"/>
              </w:rPr>
            </w:pPr>
          </w:p>
          <w:p>
            <w:pPr>
              <w:pStyle w:val="TableParagraph"/>
              <w:spacing w:line="249" w:lineRule="exact" w:before="1"/>
              <w:ind w:right="167"/>
              <w:jc w:val="right"/>
              <w:rPr>
                <w:rFonts w:ascii="Carlito"/>
                <w:sz w:val="22"/>
              </w:rPr>
            </w:pPr>
            <w:r>
              <w:rPr>
                <w:rFonts w:ascii="Carlito"/>
                <w:sz w:val="22"/>
              </w:rPr>
              <w:t>188</w:t>
            </w:r>
          </w:p>
        </w:tc>
        <w:tc>
          <w:tcPr>
            <w:tcW w:w="744" w:type="dxa"/>
            <w:tcBorders>
              <w:left w:val="nil"/>
              <w:right w:val="nil"/>
            </w:tcBorders>
            <w:shd w:val="clear" w:color="auto" w:fill="D9D9D9"/>
          </w:tcPr>
          <w:p>
            <w:pPr>
              <w:pStyle w:val="TableParagraph"/>
              <w:spacing w:before="2"/>
              <w:rPr>
                <w:b/>
                <w:sz w:val="22"/>
              </w:rPr>
            </w:pPr>
          </w:p>
          <w:p>
            <w:pPr>
              <w:pStyle w:val="TableParagraph"/>
              <w:spacing w:line="249" w:lineRule="exact" w:before="1"/>
              <w:ind w:right="222"/>
              <w:jc w:val="right"/>
              <w:rPr>
                <w:rFonts w:ascii="Carlito"/>
                <w:sz w:val="22"/>
              </w:rPr>
            </w:pPr>
            <w:r>
              <w:rPr>
                <w:rFonts w:ascii="Carlito"/>
                <w:sz w:val="22"/>
              </w:rPr>
              <w:t>140</w:t>
            </w:r>
          </w:p>
        </w:tc>
        <w:tc>
          <w:tcPr>
            <w:tcW w:w="632" w:type="dxa"/>
            <w:tcBorders>
              <w:left w:val="nil"/>
              <w:right w:val="nil"/>
            </w:tcBorders>
            <w:shd w:val="clear" w:color="auto" w:fill="D9D9D9"/>
          </w:tcPr>
          <w:p>
            <w:pPr>
              <w:pStyle w:val="TableParagraph"/>
              <w:spacing w:before="2"/>
              <w:rPr>
                <w:b/>
                <w:sz w:val="22"/>
              </w:rPr>
            </w:pPr>
          </w:p>
          <w:p>
            <w:pPr>
              <w:pStyle w:val="TableParagraph"/>
              <w:spacing w:line="249" w:lineRule="exact" w:before="1"/>
              <w:ind w:right="165"/>
              <w:jc w:val="right"/>
              <w:rPr>
                <w:rFonts w:ascii="Carlito"/>
                <w:sz w:val="22"/>
              </w:rPr>
            </w:pPr>
            <w:r>
              <w:rPr>
                <w:rFonts w:ascii="Carlito"/>
                <w:w w:val="100"/>
                <w:sz w:val="22"/>
              </w:rPr>
              <w:t>5</w:t>
            </w:r>
          </w:p>
        </w:tc>
        <w:tc>
          <w:tcPr>
            <w:tcW w:w="722" w:type="dxa"/>
            <w:tcBorders>
              <w:left w:val="nil"/>
              <w:right w:val="nil"/>
            </w:tcBorders>
            <w:shd w:val="clear" w:color="auto" w:fill="D9D9D9"/>
          </w:tcPr>
          <w:p>
            <w:pPr>
              <w:pStyle w:val="TableParagraph"/>
              <w:spacing w:before="2"/>
              <w:rPr>
                <w:b/>
                <w:sz w:val="22"/>
              </w:rPr>
            </w:pPr>
          </w:p>
          <w:p>
            <w:pPr>
              <w:pStyle w:val="TableParagraph"/>
              <w:spacing w:line="249" w:lineRule="exact" w:before="1"/>
              <w:ind w:right="200"/>
              <w:jc w:val="right"/>
              <w:rPr>
                <w:rFonts w:ascii="Carlito"/>
                <w:sz w:val="22"/>
              </w:rPr>
            </w:pPr>
            <w:r>
              <w:rPr>
                <w:rFonts w:ascii="Carlito"/>
                <w:sz w:val="22"/>
              </w:rPr>
              <w:t>156</w:t>
            </w:r>
          </w:p>
        </w:tc>
        <w:tc>
          <w:tcPr>
            <w:tcW w:w="757" w:type="dxa"/>
            <w:tcBorders>
              <w:left w:val="nil"/>
              <w:right w:val="nil"/>
            </w:tcBorders>
            <w:shd w:val="clear" w:color="auto" w:fill="D9D9D9"/>
          </w:tcPr>
          <w:p>
            <w:pPr>
              <w:pStyle w:val="TableParagraph"/>
              <w:spacing w:before="2"/>
              <w:rPr>
                <w:b/>
                <w:sz w:val="22"/>
              </w:rPr>
            </w:pPr>
          </w:p>
          <w:p>
            <w:pPr>
              <w:pStyle w:val="TableParagraph"/>
              <w:spacing w:line="249" w:lineRule="exact" w:before="1"/>
              <w:ind w:right="199"/>
              <w:jc w:val="right"/>
              <w:rPr>
                <w:rFonts w:ascii="Carlito"/>
                <w:sz w:val="22"/>
              </w:rPr>
            </w:pPr>
            <w:r>
              <w:rPr>
                <w:rFonts w:ascii="Carlito"/>
                <w:sz w:val="22"/>
              </w:rPr>
              <w:t>172</w:t>
            </w:r>
          </w:p>
        </w:tc>
        <w:tc>
          <w:tcPr>
            <w:tcW w:w="869" w:type="dxa"/>
            <w:tcBorders>
              <w:left w:val="nil"/>
              <w:right w:val="nil"/>
            </w:tcBorders>
            <w:shd w:val="clear" w:color="auto" w:fill="D9D9D9"/>
          </w:tcPr>
          <w:p>
            <w:pPr>
              <w:pStyle w:val="TableParagraph"/>
              <w:spacing w:before="2"/>
              <w:rPr>
                <w:b/>
                <w:sz w:val="22"/>
              </w:rPr>
            </w:pPr>
          </w:p>
          <w:p>
            <w:pPr>
              <w:pStyle w:val="TableParagraph"/>
              <w:spacing w:line="249" w:lineRule="exact" w:before="1"/>
              <w:ind w:left="221"/>
              <w:rPr>
                <w:rFonts w:ascii="Carlito"/>
                <w:sz w:val="22"/>
              </w:rPr>
            </w:pPr>
            <w:r>
              <w:rPr>
                <w:rFonts w:ascii="Carlito"/>
                <w:sz w:val="22"/>
              </w:rPr>
              <w:t>111</w:t>
            </w:r>
          </w:p>
        </w:tc>
        <w:tc>
          <w:tcPr>
            <w:tcW w:w="541" w:type="dxa"/>
            <w:tcBorders>
              <w:left w:val="nil"/>
            </w:tcBorders>
            <w:shd w:val="clear" w:color="auto" w:fill="D9D9D9"/>
          </w:tcPr>
          <w:p>
            <w:pPr>
              <w:pStyle w:val="TableParagraph"/>
              <w:spacing w:before="2"/>
              <w:rPr>
                <w:b/>
                <w:sz w:val="22"/>
              </w:rPr>
            </w:pPr>
          </w:p>
          <w:p>
            <w:pPr>
              <w:pStyle w:val="TableParagraph"/>
              <w:spacing w:line="249" w:lineRule="exact" w:before="1"/>
              <w:ind w:left="335"/>
              <w:rPr>
                <w:rFonts w:ascii="Carlito"/>
                <w:sz w:val="22"/>
              </w:rPr>
            </w:pPr>
            <w:r>
              <w:rPr>
                <w:rFonts w:ascii="Carlito"/>
                <w:w w:val="100"/>
                <w:sz w:val="22"/>
              </w:rPr>
              <w:t>1</w:t>
            </w:r>
          </w:p>
        </w:tc>
      </w:tr>
      <w:tr>
        <w:trPr>
          <w:trHeight w:val="525" w:hRule="atLeast"/>
        </w:trPr>
        <w:tc>
          <w:tcPr>
            <w:tcW w:w="814" w:type="dxa"/>
            <w:tcBorders>
              <w:right w:val="nil"/>
            </w:tcBorders>
          </w:tcPr>
          <w:p>
            <w:pPr>
              <w:pStyle w:val="TableParagraph"/>
              <w:spacing w:before="2"/>
              <w:rPr>
                <w:b/>
                <w:sz w:val="22"/>
              </w:rPr>
            </w:pPr>
          </w:p>
          <w:p>
            <w:pPr>
              <w:pStyle w:val="TableParagraph"/>
              <w:spacing w:line="249" w:lineRule="exact" w:before="1"/>
              <w:ind w:right="224"/>
              <w:jc w:val="right"/>
              <w:rPr>
                <w:rFonts w:ascii="Carlito"/>
                <w:sz w:val="22"/>
              </w:rPr>
            </w:pPr>
            <w:r>
              <w:rPr>
                <w:rFonts w:ascii="Carlito"/>
                <w:w w:val="100"/>
                <w:sz w:val="22"/>
              </w:rPr>
              <w:t>1</w:t>
            </w:r>
          </w:p>
        </w:tc>
        <w:tc>
          <w:tcPr>
            <w:tcW w:w="688" w:type="dxa"/>
            <w:tcBorders>
              <w:left w:val="nil"/>
              <w:right w:val="nil"/>
            </w:tcBorders>
          </w:tcPr>
          <w:p>
            <w:pPr>
              <w:pStyle w:val="TableParagraph"/>
              <w:spacing w:before="2"/>
              <w:rPr>
                <w:b/>
                <w:sz w:val="22"/>
              </w:rPr>
            </w:pPr>
          </w:p>
          <w:p>
            <w:pPr>
              <w:pStyle w:val="TableParagraph"/>
              <w:spacing w:line="249" w:lineRule="exact" w:before="1"/>
              <w:ind w:left="237"/>
              <w:rPr>
                <w:rFonts w:ascii="Carlito"/>
                <w:sz w:val="22"/>
              </w:rPr>
            </w:pPr>
            <w:r>
              <w:rPr>
                <w:rFonts w:ascii="Carlito"/>
                <w:sz w:val="22"/>
              </w:rPr>
              <w:t>32</w:t>
            </w:r>
          </w:p>
        </w:tc>
        <w:tc>
          <w:tcPr>
            <w:tcW w:w="632" w:type="dxa"/>
            <w:tcBorders>
              <w:left w:val="nil"/>
              <w:right w:val="nil"/>
            </w:tcBorders>
          </w:tcPr>
          <w:p>
            <w:pPr>
              <w:pStyle w:val="TableParagraph"/>
              <w:spacing w:before="2"/>
              <w:rPr>
                <w:b/>
                <w:sz w:val="22"/>
              </w:rPr>
            </w:pPr>
          </w:p>
          <w:p>
            <w:pPr>
              <w:pStyle w:val="TableParagraph"/>
              <w:spacing w:line="249" w:lineRule="exact" w:before="1"/>
              <w:ind w:right="168"/>
              <w:jc w:val="right"/>
              <w:rPr>
                <w:rFonts w:ascii="Carlito"/>
                <w:sz w:val="22"/>
              </w:rPr>
            </w:pPr>
            <w:r>
              <w:rPr>
                <w:rFonts w:ascii="Carlito"/>
                <w:sz w:val="22"/>
              </w:rPr>
              <w:t>60</w:t>
            </w:r>
          </w:p>
        </w:tc>
        <w:tc>
          <w:tcPr>
            <w:tcW w:w="689" w:type="dxa"/>
            <w:tcBorders>
              <w:left w:val="nil"/>
              <w:right w:val="nil"/>
            </w:tcBorders>
          </w:tcPr>
          <w:p>
            <w:pPr>
              <w:pStyle w:val="TableParagraph"/>
              <w:spacing w:before="2"/>
              <w:rPr>
                <w:b/>
                <w:sz w:val="22"/>
              </w:rPr>
            </w:pPr>
          </w:p>
          <w:p>
            <w:pPr>
              <w:pStyle w:val="TableParagraph"/>
              <w:spacing w:line="249" w:lineRule="exact" w:before="1"/>
              <w:ind w:right="170"/>
              <w:jc w:val="right"/>
              <w:rPr>
                <w:rFonts w:ascii="Carlito"/>
                <w:sz w:val="22"/>
              </w:rPr>
            </w:pPr>
            <w:r>
              <w:rPr>
                <w:rFonts w:ascii="Carlito"/>
                <w:sz w:val="22"/>
              </w:rPr>
              <w:t>167</w:t>
            </w:r>
          </w:p>
        </w:tc>
        <w:tc>
          <w:tcPr>
            <w:tcW w:w="687" w:type="dxa"/>
            <w:tcBorders>
              <w:left w:val="nil"/>
              <w:right w:val="nil"/>
            </w:tcBorders>
          </w:tcPr>
          <w:p>
            <w:pPr>
              <w:pStyle w:val="TableParagraph"/>
              <w:spacing w:before="2"/>
              <w:rPr>
                <w:b/>
                <w:sz w:val="22"/>
              </w:rPr>
            </w:pPr>
          </w:p>
          <w:p>
            <w:pPr>
              <w:pStyle w:val="TableParagraph"/>
              <w:spacing w:line="249" w:lineRule="exact" w:before="1"/>
              <w:ind w:left="162" w:right="150"/>
              <w:jc w:val="center"/>
              <w:rPr>
                <w:rFonts w:ascii="Carlito"/>
                <w:sz w:val="22"/>
              </w:rPr>
            </w:pPr>
            <w:r>
              <w:rPr>
                <w:rFonts w:ascii="Carlito"/>
                <w:sz w:val="22"/>
              </w:rPr>
              <w:t>119</w:t>
            </w:r>
          </w:p>
        </w:tc>
        <w:tc>
          <w:tcPr>
            <w:tcW w:w="686" w:type="dxa"/>
            <w:tcBorders>
              <w:left w:val="nil"/>
              <w:right w:val="nil"/>
            </w:tcBorders>
          </w:tcPr>
          <w:p>
            <w:pPr>
              <w:pStyle w:val="TableParagraph"/>
              <w:spacing w:before="2"/>
              <w:rPr>
                <w:b/>
                <w:sz w:val="22"/>
              </w:rPr>
            </w:pPr>
          </w:p>
          <w:p>
            <w:pPr>
              <w:pStyle w:val="TableParagraph"/>
              <w:spacing w:line="249" w:lineRule="exact" w:before="1"/>
              <w:ind w:right="167"/>
              <w:jc w:val="right"/>
              <w:rPr>
                <w:rFonts w:ascii="Carlito"/>
                <w:sz w:val="22"/>
              </w:rPr>
            </w:pPr>
            <w:r>
              <w:rPr>
                <w:rFonts w:ascii="Carlito"/>
                <w:sz w:val="22"/>
              </w:rPr>
              <w:t>153</w:t>
            </w:r>
          </w:p>
        </w:tc>
        <w:tc>
          <w:tcPr>
            <w:tcW w:w="744" w:type="dxa"/>
            <w:tcBorders>
              <w:left w:val="nil"/>
              <w:right w:val="nil"/>
            </w:tcBorders>
          </w:tcPr>
          <w:p>
            <w:pPr>
              <w:pStyle w:val="TableParagraph"/>
              <w:spacing w:before="2"/>
              <w:rPr>
                <w:b/>
                <w:sz w:val="22"/>
              </w:rPr>
            </w:pPr>
          </w:p>
          <w:p>
            <w:pPr>
              <w:pStyle w:val="TableParagraph"/>
              <w:spacing w:line="249" w:lineRule="exact" w:before="1"/>
              <w:ind w:right="221"/>
              <w:jc w:val="right"/>
              <w:rPr>
                <w:rFonts w:ascii="Carlito"/>
                <w:sz w:val="22"/>
              </w:rPr>
            </w:pPr>
            <w:r>
              <w:rPr>
                <w:rFonts w:ascii="Carlito"/>
                <w:sz w:val="22"/>
              </w:rPr>
              <w:t>56</w:t>
            </w:r>
          </w:p>
        </w:tc>
        <w:tc>
          <w:tcPr>
            <w:tcW w:w="632" w:type="dxa"/>
            <w:tcBorders>
              <w:left w:val="nil"/>
              <w:right w:val="nil"/>
            </w:tcBorders>
          </w:tcPr>
          <w:p>
            <w:pPr>
              <w:pStyle w:val="TableParagraph"/>
              <w:spacing w:before="2"/>
              <w:rPr>
                <w:b/>
                <w:sz w:val="22"/>
              </w:rPr>
            </w:pPr>
          </w:p>
          <w:p>
            <w:pPr>
              <w:pStyle w:val="TableParagraph"/>
              <w:spacing w:line="249" w:lineRule="exact" w:before="1"/>
              <w:ind w:right="164"/>
              <w:jc w:val="right"/>
              <w:rPr>
                <w:rFonts w:ascii="Carlito"/>
                <w:sz w:val="22"/>
              </w:rPr>
            </w:pPr>
            <w:r>
              <w:rPr>
                <w:rFonts w:ascii="Carlito"/>
                <w:sz w:val="22"/>
              </w:rPr>
              <w:t>82</w:t>
            </w:r>
          </w:p>
        </w:tc>
        <w:tc>
          <w:tcPr>
            <w:tcW w:w="722" w:type="dxa"/>
            <w:tcBorders>
              <w:left w:val="nil"/>
              <w:right w:val="nil"/>
            </w:tcBorders>
          </w:tcPr>
          <w:p>
            <w:pPr>
              <w:pStyle w:val="TableParagraph"/>
              <w:spacing w:before="2"/>
              <w:rPr>
                <w:b/>
                <w:sz w:val="22"/>
              </w:rPr>
            </w:pPr>
          </w:p>
          <w:p>
            <w:pPr>
              <w:pStyle w:val="TableParagraph"/>
              <w:spacing w:line="249" w:lineRule="exact" w:before="1"/>
              <w:ind w:right="199"/>
              <w:jc w:val="right"/>
              <w:rPr>
                <w:rFonts w:ascii="Carlito"/>
                <w:sz w:val="22"/>
              </w:rPr>
            </w:pPr>
            <w:r>
              <w:rPr>
                <w:rFonts w:ascii="Carlito"/>
                <w:sz w:val="22"/>
              </w:rPr>
              <w:t>95</w:t>
            </w:r>
          </w:p>
        </w:tc>
        <w:tc>
          <w:tcPr>
            <w:tcW w:w="757" w:type="dxa"/>
            <w:tcBorders>
              <w:left w:val="nil"/>
              <w:right w:val="nil"/>
            </w:tcBorders>
          </w:tcPr>
          <w:p>
            <w:pPr>
              <w:pStyle w:val="TableParagraph"/>
              <w:spacing w:before="2"/>
              <w:rPr>
                <w:b/>
                <w:sz w:val="22"/>
              </w:rPr>
            </w:pPr>
          </w:p>
          <w:p>
            <w:pPr>
              <w:pStyle w:val="TableParagraph"/>
              <w:spacing w:line="249" w:lineRule="exact" w:before="1"/>
              <w:ind w:right="199"/>
              <w:jc w:val="right"/>
              <w:rPr>
                <w:rFonts w:ascii="Carlito"/>
                <w:sz w:val="22"/>
              </w:rPr>
            </w:pPr>
            <w:r>
              <w:rPr>
                <w:rFonts w:ascii="Carlito"/>
                <w:w w:val="100"/>
                <w:sz w:val="22"/>
              </w:rPr>
              <w:t>1</w:t>
            </w:r>
          </w:p>
        </w:tc>
        <w:tc>
          <w:tcPr>
            <w:tcW w:w="869" w:type="dxa"/>
            <w:tcBorders>
              <w:left w:val="nil"/>
              <w:right w:val="nil"/>
            </w:tcBorders>
          </w:tcPr>
          <w:p>
            <w:pPr>
              <w:pStyle w:val="TableParagraph"/>
              <w:rPr>
                <w:sz w:val="20"/>
              </w:rPr>
            </w:pPr>
          </w:p>
        </w:tc>
        <w:tc>
          <w:tcPr>
            <w:tcW w:w="541" w:type="dxa"/>
            <w:tcBorders>
              <w:left w:val="nil"/>
            </w:tcBorders>
          </w:tcPr>
          <w:p>
            <w:pPr>
              <w:pStyle w:val="TableParagraph"/>
              <w:rPr>
                <w:sz w:val="20"/>
              </w:rPr>
            </w:pPr>
          </w:p>
        </w:tc>
      </w:tr>
    </w:tbl>
    <w:p>
      <w:pPr>
        <w:spacing w:after="0"/>
        <w:rPr>
          <w:sz w:val="20"/>
        </w:rPr>
        <w:sectPr>
          <w:type w:val="continuous"/>
          <w:pgSz w:w="12240" w:h="15840"/>
          <w:pgMar w:top="1440" w:bottom="280" w:left="1320" w:right="320"/>
        </w:sectPr>
      </w:pPr>
    </w:p>
    <w:p>
      <w:pPr>
        <w:pStyle w:val="BodyText"/>
        <w:spacing w:before="8"/>
        <w:rPr>
          <w:b/>
          <w:sz w:val="15"/>
        </w:rPr>
      </w:pPr>
    </w:p>
    <w:p>
      <w:pPr>
        <w:pStyle w:val="ListParagraph"/>
        <w:numPr>
          <w:ilvl w:val="1"/>
          <w:numId w:val="13"/>
        </w:numPr>
        <w:tabs>
          <w:tab w:pos="481" w:val="left" w:leader="none"/>
        </w:tabs>
        <w:spacing w:line="240" w:lineRule="auto" w:before="90" w:after="0"/>
        <w:ind w:left="480" w:right="0" w:hanging="361"/>
        <w:jc w:val="left"/>
        <w:rPr>
          <w:b/>
          <w:sz w:val="24"/>
        </w:rPr>
      </w:pPr>
      <w:bookmarkStart w:name="_bookmark25" w:id="44"/>
      <w:bookmarkEnd w:id="44"/>
      <w:r>
        <w:rPr/>
      </w:r>
      <w:bookmarkStart w:name="_bookmark25" w:id="45"/>
      <w:bookmarkEnd w:id="45"/>
      <w:r>
        <w:rPr>
          <w:b/>
          <w:color w:val="2E5395"/>
          <w:sz w:val="24"/>
        </w:rPr>
        <w:t>Πί</w:t>
      </w:r>
      <w:r>
        <w:rPr>
          <w:b/>
          <w:color w:val="2E5395"/>
          <w:sz w:val="24"/>
        </w:rPr>
        <w:t>νακας</w:t>
      </w:r>
      <w:r>
        <w:rPr>
          <w:b/>
          <w:color w:val="2E5395"/>
          <w:spacing w:val="-2"/>
          <w:sz w:val="24"/>
        </w:rPr>
        <w:t> </w:t>
      </w:r>
      <w:r>
        <w:rPr>
          <w:b/>
          <w:color w:val="2E5395"/>
          <w:sz w:val="24"/>
        </w:rPr>
        <w:t>αποτελεσμάτων</w:t>
      </w:r>
    </w:p>
    <w:p>
      <w:pPr>
        <w:pStyle w:val="BodyText"/>
        <w:rPr>
          <w:b/>
          <w:sz w:val="26"/>
        </w:rPr>
      </w:pPr>
    </w:p>
    <w:p>
      <w:pPr>
        <w:pStyle w:val="BodyText"/>
        <w:spacing w:line="259" w:lineRule="auto" w:before="171"/>
        <w:ind w:left="120" w:right="1122"/>
        <w:jc w:val="both"/>
      </w:pPr>
      <w:r>
        <w:rPr/>
        <w:t>Παραπάνω παρουσιάστηκαν τα γραφήματα και οι πίνακες διαδρομών από ένα δείγμα προβλημάτων. Στη συνέχεια συνοψίζονται όλα τα αποτελέσματα στον παρακάτω πίνακα. Ο πίνακας (Πίνακας5.2) περιλαμβάνει την αρχική εφικτή λύση, τη βέλτιστη λύση που βρέθηκε από τον αλγόριθμο Μεταβλητής Γειτονίας Αναζήτησης και η παγκοσμίως βέλτιστη λύση.</w:t>
      </w:r>
    </w:p>
    <w:p>
      <w:pPr>
        <w:pStyle w:val="BodyText"/>
        <w:rPr>
          <w:sz w:val="26"/>
        </w:rPr>
      </w:pPr>
    </w:p>
    <w:p>
      <w:pPr>
        <w:pStyle w:val="BodyText"/>
        <w:spacing w:before="7"/>
        <w:rPr>
          <w:sz w:val="25"/>
        </w:rPr>
      </w:pPr>
    </w:p>
    <w:p>
      <w:pPr>
        <w:spacing w:before="0"/>
        <w:ind w:left="120" w:right="0" w:firstLine="0"/>
        <w:jc w:val="both"/>
        <w:rPr>
          <w:rFonts w:ascii="Carlito" w:hAnsi="Carlito"/>
          <w:i/>
          <w:sz w:val="18"/>
        </w:rPr>
      </w:pPr>
      <w:r>
        <w:rPr>
          <w:rFonts w:ascii="Carlito" w:hAnsi="Carlito"/>
          <w:i/>
          <w:color w:val="44536A"/>
          <w:sz w:val="18"/>
        </w:rPr>
        <w:t>Πίνακας 5.2</w:t>
      </w:r>
    </w:p>
    <w:p>
      <w:pPr>
        <w:pStyle w:val="BodyText"/>
        <w:spacing w:before="4"/>
        <w:rPr>
          <w:rFonts w:ascii="Carlito"/>
          <w:i/>
          <w:sz w:val="16"/>
        </w:rPr>
      </w:pPr>
    </w:p>
    <w:tbl>
      <w:tblPr>
        <w:tblW w:w="0" w:type="auto"/>
        <w:jc w:val="left"/>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456"/>
        <w:gridCol w:w="1531"/>
        <w:gridCol w:w="1494"/>
        <w:gridCol w:w="1534"/>
        <w:gridCol w:w="1343"/>
        <w:gridCol w:w="1356"/>
        <w:gridCol w:w="1367"/>
      </w:tblGrid>
      <w:tr>
        <w:trPr>
          <w:trHeight w:val="2231" w:hRule="atLeast"/>
        </w:trPr>
        <w:tc>
          <w:tcPr>
            <w:tcW w:w="1456" w:type="dxa"/>
            <w:tcBorders>
              <w:top w:val="single" w:sz="12" w:space="0" w:color="000000"/>
              <w:bottom w:val="single" w:sz="12" w:space="0" w:color="000000"/>
            </w:tcBorders>
          </w:tcPr>
          <w:p>
            <w:pPr>
              <w:pStyle w:val="TableParagraph"/>
              <w:spacing w:before="3"/>
              <w:ind w:left="196"/>
              <w:rPr>
                <w:sz w:val="22"/>
              </w:rPr>
            </w:pPr>
            <w:r>
              <w:rPr>
                <w:sz w:val="22"/>
              </w:rPr>
              <w:t>Προβλήματα</w:t>
            </w:r>
          </w:p>
        </w:tc>
        <w:tc>
          <w:tcPr>
            <w:tcW w:w="1531" w:type="dxa"/>
            <w:tcBorders>
              <w:top w:val="single" w:sz="12" w:space="0" w:color="000000"/>
              <w:bottom w:val="single" w:sz="12" w:space="0" w:color="000000"/>
            </w:tcBorders>
          </w:tcPr>
          <w:p>
            <w:pPr>
              <w:pStyle w:val="TableParagraph"/>
              <w:spacing w:line="259" w:lineRule="auto" w:before="3"/>
              <w:ind w:left="106" w:right="89"/>
              <w:rPr>
                <w:sz w:val="22"/>
              </w:rPr>
            </w:pPr>
            <w:r>
              <w:rPr>
                <w:sz w:val="22"/>
              </w:rPr>
              <w:t>Αποτελέσματα Αλγορίθμου Πλησιέστερου Γείτονα</w:t>
            </w:r>
          </w:p>
        </w:tc>
        <w:tc>
          <w:tcPr>
            <w:tcW w:w="1494" w:type="dxa"/>
            <w:tcBorders>
              <w:top w:val="single" w:sz="12" w:space="0" w:color="000000"/>
              <w:bottom w:val="single" w:sz="12" w:space="0" w:color="000000"/>
            </w:tcBorders>
          </w:tcPr>
          <w:p>
            <w:pPr>
              <w:pStyle w:val="TableParagraph"/>
              <w:spacing w:line="259" w:lineRule="auto" w:before="3"/>
              <w:ind w:left="107" w:right="105"/>
              <w:rPr>
                <w:sz w:val="22"/>
              </w:rPr>
            </w:pPr>
            <w:r>
              <w:rPr>
                <w:sz w:val="22"/>
              </w:rPr>
              <w:t>Οχήματα  στον Αλγόριθμο του </w:t>
            </w:r>
            <w:r>
              <w:rPr>
                <w:spacing w:val="-1"/>
                <w:sz w:val="22"/>
              </w:rPr>
              <w:t>Πλησιέστερου </w:t>
            </w:r>
            <w:r>
              <w:rPr>
                <w:sz w:val="22"/>
              </w:rPr>
              <w:t>Γείτονα</w:t>
            </w:r>
          </w:p>
        </w:tc>
        <w:tc>
          <w:tcPr>
            <w:tcW w:w="1534" w:type="dxa"/>
            <w:tcBorders>
              <w:top w:val="single" w:sz="12" w:space="0" w:color="000000"/>
              <w:bottom w:val="single" w:sz="12" w:space="0" w:color="000000"/>
            </w:tcBorders>
          </w:tcPr>
          <w:p>
            <w:pPr>
              <w:pStyle w:val="TableParagraph"/>
              <w:spacing w:line="259" w:lineRule="auto" w:before="3"/>
              <w:ind w:left="108" w:right="90"/>
              <w:rPr>
                <w:sz w:val="22"/>
              </w:rPr>
            </w:pPr>
            <w:r>
              <w:rPr>
                <w:sz w:val="22"/>
              </w:rPr>
              <w:t>Aποτελέσματα στον αλγόριθμο Μεταβλητής Γειτονίας Αναζήτησης</w:t>
            </w:r>
          </w:p>
        </w:tc>
        <w:tc>
          <w:tcPr>
            <w:tcW w:w="1343" w:type="dxa"/>
            <w:tcBorders>
              <w:top w:val="single" w:sz="12" w:space="0" w:color="000000"/>
              <w:bottom w:val="single" w:sz="12" w:space="0" w:color="000000"/>
            </w:tcBorders>
          </w:tcPr>
          <w:p>
            <w:pPr>
              <w:pStyle w:val="TableParagraph"/>
              <w:spacing w:line="259" w:lineRule="auto" w:before="3"/>
              <w:ind w:left="108" w:right="99"/>
              <w:rPr>
                <w:sz w:val="22"/>
              </w:rPr>
            </w:pPr>
            <w:r>
              <w:rPr>
                <w:sz w:val="22"/>
              </w:rPr>
              <w:t>Οχήματα στον αλγόριθμο Μεταβλητής Γειτονίας Αναζήτησης</w:t>
            </w:r>
          </w:p>
        </w:tc>
        <w:tc>
          <w:tcPr>
            <w:tcW w:w="1356" w:type="dxa"/>
            <w:tcBorders>
              <w:top w:val="single" w:sz="12" w:space="0" w:color="000000"/>
              <w:bottom w:val="single" w:sz="12" w:space="0" w:color="000000"/>
            </w:tcBorders>
          </w:tcPr>
          <w:p>
            <w:pPr>
              <w:pStyle w:val="TableParagraph"/>
              <w:spacing w:line="259" w:lineRule="auto" w:before="3"/>
              <w:ind w:left="116" w:right="100"/>
              <w:rPr>
                <w:sz w:val="22"/>
              </w:rPr>
            </w:pPr>
            <w:r>
              <w:rPr>
                <w:sz w:val="22"/>
              </w:rPr>
              <w:t>Παγκοσμίως βέλτιστες λύσεις</w:t>
            </w:r>
          </w:p>
        </w:tc>
        <w:tc>
          <w:tcPr>
            <w:tcW w:w="1367" w:type="dxa"/>
            <w:tcBorders>
              <w:top w:val="single" w:sz="12" w:space="0" w:color="000000"/>
              <w:bottom w:val="single" w:sz="12" w:space="0" w:color="000000"/>
            </w:tcBorders>
          </w:tcPr>
          <w:p>
            <w:pPr>
              <w:pStyle w:val="TableParagraph"/>
              <w:spacing w:line="259" w:lineRule="auto" w:before="3"/>
              <w:ind w:left="119" w:right="108"/>
              <w:rPr>
                <w:sz w:val="22"/>
              </w:rPr>
            </w:pPr>
            <w:r>
              <w:rPr>
                <w:sz w:val="22"/>
              </w:rPr>
              <w:t>Παγκοσμίως βέλτιστα οχήματα</w:t>
            </w:r>
          </w:p>
        </w:tc>
      </w:tr>
      <w:tr>
        <w:trPr>
          <w:trHeight w:val="4585" w:hRule="atLeast"/>
        </w:trPr>
        <w:tc>
          <w:tcPr>
            <w:tcW w:w="1456" w:type="dxa"/>
            <w:tcBorders>
              <w:top w:val="single" w:sz="12" w:space="0" w:color="000000"/>
            </w:tcBorders>
          </w:tcPr>
          <w:p>
            <w:pPr>
              <w:pStyle w:val="TableParagraph"/>
              <w:spacing w:before="7"/>
              <w:rPr>
                <w:rFonts w:ascii="Carlito"/>
                <w:i/>
                <w:sz w:val="35"/>
              </w:rPr>
            </w:pPr>
          </w:p>
          <w:p>
            <w:pPr>
              <w:pStyle w:val="TableParagraph"/>
              <w:spacing w:line="410" w:lineRule="auto"/>
              <w:ind w:left="196" w:right="927"/>
              <w:jc w:val="both"/>
              <w:rPr>
                <w:sz w:val="22"/>
              </w:rPr>
            </w:pPr>
            <w:r>
              <w:rPr>
                <w:sz w:val="22"/>
              </w:rPr>
              <w:t>p03 p06 p07 p08 p09 p10 p13 p14 p15</w:t>
            </w:r>
          </w:p>
          <w:p>
            <w:pPr>
              <w:pStyle w:val="TableParagraph"/>
              <w:spacing w:line="233" w:lineRule="exact" w:before="5"/>
              <w:ind w:left="196"/>
              <w:rPr>
                <w:sz w:val="22"/>
              </w:rPr>
            </w:pPr>
            <w:r>
              <w:rPr>
                <w:sz w:val="22"/>
              </w:rPr>
              <w:t>p16</w:t>
            </w:r>
          </w:p>
        </w:tc>
        <w:tc>
          <w:tcPr>
            <w:tcW w:w="1531" w:type="dxa"/>
            <w:tcBorders>
              <w:top w:val="single" w:sz="12" w:space="0" w:color="000000"/>
            </w:tcBorders>
          </w:tcPr>
          <w:p>
            <w:pPr>
              <w:pStyle w:val="TableParagraph"/>
              <w:spacing w:before="7"/>
              <w:rPr>
                <w:rFonts w:ascii="Carlito"/>
                <w:i/>
                <w:sz w:val="35"/>
              </w:rPr>
            </w:pPr>
          </w:p>
          <w:p>
            <w:pPr>
              <w:pStyle w:val="TableParagraph"/>
              <w:ind w:left="106"/>
              <w:rPr>
                <w:sz w:val="22"/>
              </w:rPr>
            </w:pPr>
            <w:r>
              <w:rPr>
                <w:sz w:val="22"/>
              </w:rPr>
              <w:t>450</w:t>
            </w:r>
          </w:p>
          <w:p>
            <w:pPr>
              <w:pStyle w:val="TableParagraph"/>
              <w:spacing w:before="182"/>
              <w:ind w:left="106"/>
              <w:rPr>
                <w:sz w:val="22"/>
              </w:rPr>
            </w:pPr>
            <w:r>
              <w:rPr>
                <w:sz w:val="22"/>
              </w:rPr>
              <w:t>326</w:t>
            </w:r>
          </w:p>
          <w:p>
            <w:pPr>
              <w:pStyle w:val="TableParagraph"/>
              <w:spacing w:before="179"/>
              <w:ind w:left="106"/>
              <w:rPr>
                <w:sz w:val="22"/>
              </w:rPr>
            </w:pPr>
            <w:r>
              <w:rPr>
                <w:sz w:val="22"/>
              </w:rPr>
              <w:t>314</w:t>
            </w:r>
          </w:p>
          <w:p>
            <w:pPr>
              <w:pStyle w:val="TableParagraph"/>
              <w:spacing w:before="182"/>
              <w:ind w:left="106"/>
              <w:rPr>
                <w:sz w:val="22"/>
              </w:rPr>
            </w:pPr>
            <w:r>
              <w:rPr>
                <w:sz w:val="22"/>
              </w:rPr>
              <w:t>445</w:t>
            </w:r>
          </w:p>
          <w:p>
            <w:pPr>
              <w:pStyle w:val="TableParagraph"/>
              <w:spacing w:before="179"/>
              <w:ind w:left="106"/>
              <w:rPr>
                <w:sz w:val="22"/>
              </w:rPr>
            </w:pPr>
            <w:r>
              <w:rPr>
                <w:sz w:val="22"/>
              </w:rPr>
              <w:t>417</w:t>
            </w:r>
          </w:p>
          <w:p>
            <w:pPr>
              <w:pStyle w:val="TableParagraph"/>
              <w:spacing w:before="179"/>
              <w:ind w:left="106"/>
              <w:rPr>
                <w:sz w:val="22"/>
              </w:rPr>
            </w:pPr>
            <w:r>
              <w:rPr>
                <w:sz w:val="22"/>
              </w:rPr>
              <w:t>483</w:t>
            </w:r>
          </w:p>
          <w:p>
            <w:pPr>
              <w:pStyle w:val="TableParagraph"/>
              <w:spacing w:before="181"/>
              <w:ind w:left="106"/>
              <w:rPr>
                <w:sz w:val="22"/>
              </w:rPr>
            </w:pPr>
            <w:r>
              <w:rPr>
                <w:sz w:val="22"/>
              </w:rPr>
              <w:t>433</w:t>
            </w:r>
          </w:p>
          <w:p>
            <w:pPr>
              <w:pStyle w:val="TableParagraph"/>
              <w:spacing w:before="179"/>
              <w:ind w:left="106"/>
              <w:rPr>
                <w:sz w:val="22"/>
              </w:rPr>
            </w:pPr>
            <w:r>
              <w:rPr>
                <w:sz w:val="22"/>
              </w:rPr>
              <w:t>440</w:t>
            </w:r>
          </w:p>
          <w:p>
            <w:pPr>
              <w:pStyle w:val="TableParagraph"/>
              <w:spacing w:before="181"/>
              <w:ind w:left="106"/>
              <w:rPr>
                <w:sz w:val="22"/>
              </w:rPr>
            </w:pPr>
            <w:r>
              <w:rPr>
                <w:sz w:val="22"/>
              </w:rPr>
              <w:t>438</w:t>
            </w:r>
          </w:p>
          <w:p>
            <w:pPr>
              <w:pStyle w:val="TableParagraph"/>
              <w:spacing w:line="233" w:lineRule="exact" w:before="179"/>
              <w:ind w:left="106"/>
              <w:rPr>
                <w:sz w:val="22"/>
              </w:rPr>
            </w:pPr>
            <w:r>
              <w:rPr>
                <w:sz w:val="22"/>
              </w:rPr>
              <w:t>450</w:t>
            </w:r>
          </w:p>
        </w:tc>
        <w:tc>
          <w:tcPr>
            <w:tcW w:w="1494" w:type="dxa"/>
            <w:tcBorders>
              <w:top w:val="single" w:sz="12" w:space="0" w:color="000000"/>
            </w:tcBorders>
          </w:tcPr>
          <w:p>
            <w:pPr>
              <w:pStyle w:val="TableParagraph"/>
              <w:spacing w:before="7"/>
              <w:rPr>
                <w:rFonts w:ascii="Carlito"/>
                <w:i/>
                <w:sz w:val="35"/>
              </w:rPr>
            </w:pPr>
          </w:p>
          <w:p>
            <w:pPr>
              <w:pStyle w:val="TableParagraph"/>
              <w:ind w:left="107"/>
              <w:rPr>
                <w:sz w:val="22"/>
              </w:rPr>
            </w:pPr>
            <w:r>
              <w:rPr>
                <w:w w:val="100"/>
                <w:sz w:val="22"/>
              </w:rPr>
              <w:t>2</w:t>
            </w:r>
          </w:p>
          <w:p>
            <w:pPr>
              <w:pStyle w:val="TableParagraph"/>
              <w:spacing w:before="182"/>
              <w:ind w:left="107"/>
              <w:rPr>
                <w:sz w:val="22"/>
              </w:rPr>
            </w:pPr>
            <w:r>
              <w:rPr>
                <w:w w:val="100"/>
                <w:sz w:val="22"/>
              </w:rPr>
              <w:t>2</w:t>
            </w:r>
          </w:p>
          <w:p>
            <w:pPr>
              <w:pStyle w:val="TableParagraph"/>
              <w:spacing w:before="179"/>
              <w:ind w:left="107"/>
              <w:rPr>
                <w:sz w:val="22"/>
              </w:rPr>
            </w:pPr>
            <w:r>
              <w:rPr>
                <w:w w:val="100"/>
                <w:sz w:val="22"/>
              </w:rPr>
              <w:t>2</w:t>
            </w:r>
          </w:p>
          <w:p>
            <w:pPr>
              <w:pStyle w:val="TableParagraph"/>
              <w:spacing w:before="182"/>
              <w:ind w:left="107"/>
              <w:rPr>
                <w:sz w:val="22"/>
              </w:rPr>
            </w:pPr>
            <w:r>
              <w:rPr>
                <w:w w:val="100"/>
                <w:sz w:val="22"/>
              </w:rPr>
              <w:t>2</w:t>
            </w:r>
          </w:p>
          <w:p>
            <w:pPr>
              <w:pStyle w:val="TableParagraph"/>
              <w:spacing w:before="179"/>
              <w:ind w:left="107"/>
              <w:rPr>
                <w:sz w:val="22"/>
              </w:rPr>
            </w:pPr>
            <w:r>
              <w:rPr>
                <w:w w:val="100"/>
                <w:sz w:val="22"/>
              </w:rPr>
              <w:t>2</w:t>
            </w:r>
          </w:p>
          <w:p>
            <w:pPr>
              <w:pStyle w:val="TableParagraph"/>
              <w:spacing w:before="179"/>
              <w:ind w:left="107"/>
              <w:rPr>
                <w:sz w:val="22"/>
              </w:rPr>
            </w:pPr>
            <w:r>
              <w:rPr>
                <w:w w:val="100"/>
                <w:sz w:val="22"/>
              </w:rPr>
              <w:t>2</w:t>
            </w:r>
          </w:p>
          <w:p>
            <w:pPr>
              <w:pStyle w:val="TableParagraph"/>
              <w:spacing w:before="181"/>
              <w:ind w:left="107"/>
              <w:rPr>
                <w:sz w:val="22"/>
              </w:rPr>
            </w:pPr>
            <w:r>
              <w:rPr>
                <w:w w:val="100"/>
                <w:sz w:val="22"/>
              </w:rPr>
              <w:t>2</w:t>
            </w:r>
          </w:p>
          <w:p>
            <w:pPr>
              <w:pStyle w:val="TableParagraph"/>
              <w:spacing w:before="179"/>
              <w:ind w:left="107"/>
              <w:rPr>
                <w:sz w:val="22"/>
              </w:rPr>
            </w:pPr>
            <w:r>
              <w:rPr>
                <w:w w:val="100"/>
                <w:sz w:val="22"/>
              </w:rPr>
              <w:t>2</w:t>
            </w:r>
          </w:p>
          <w:p>
            <w:pPr>
              <w:pStyle w:val="TableParagraph"/>
              <w:spacing w:before="181"/>
              <w:ind w:left="107"/>
              <w:rPr>
                <w:sz w:val="22"/>
              </w:rPr>
            </w:pPr>
            <w:r>
              <w:rPr>
                <w:w w:val="100"/>
                <w:sz w:val="22"/>
              </w:rPr>
              <w:t>2</w:t>
            </w:r>
          </w:p>
          <w:p>
            <w:pPr>
              <w:pStyle w:val="TableParagraph"/>
              <w:spacing w:line="233" w:lineRule="exact" w:before="179"/>
              <w:ind w:left="107"/>
              <w:rPr>
                <w:sz w:val="22"/>
              </w:rPr>
            </w:pPr>
            <w:r>
              <w:rPr>
                <w:w w:val="100"/>
                <w:sz w:val="22"/>
              </w:rPr>
              <w:t>2</w:t>
            </w:r>
          </w:p>
        </w:tc>
        <w:tc>
          <w:tcPr>
            <w:tcW w:w="1534" w:type="dxa"/>
            <w:tcBorders>
              <w:top w:val="single" w:sz="12" w:space="0" w:color="000000"/>
            </w:tcBorders>
          </w:tcPr>
          <w:p>
            <w:pPr>
              <w:pStyle w:val="TableParagraph"/>
              <w:spacing w:before="7"/>
              <w:rPr>
                <w:rFonts w:ascii="Carlito"/>
                <w:i/>
                <w:sz w:val="35"/>
              </w:rPr>
            </w:pPr>
          </w:p>
          <w:p>
            <w:pPr>
              <w:pStyle w:val="TableParagraph"/>
              <w:ind w:left="108"/>
              <w:rPr>
                <w:sz w:val="22"/>
              </w:rPr>
            </w:pPr>
            <w:r>
              <w:rPr>
                <w:sz w:val="22"/>
              </w:rPr>
              <w:t>464</w:t>
            </w:r>
          </w:p>
          <w:p>
            <w:pPr>
              <w:pStyle w:val="TableParagraph"/>
              <w:spacing w:before="182"/>
              <w:ind w:left="108"/>
              <w:rPr>
                <w:sz w:val="22"/>
              </w:rPr>
            </w:pPr>
            <w:r>
              <w:rPr>
                <w:sz w:val="22"/>
              </w:rPr>
              <w:t>352</w:t>
            </w:r>
          </w:p>
          <w:p>
            <w:pPr>
              <w:pStyle w:val="TableParagraph"/>
              <w:spacing w:before="179"/>
              <w:ind w:left="108"/>
              <w:rPr>
                <w:sz w:val="22"/>
              </w:rPr>
            </w:pPr>
            <w:r>
              <w:rPr>
                <w:sz w:val="22"/>
              </w:rPr>
              <w:t>323</w:t>
            </w:r>
          </w:p>
          <w:p>
            <w:pPr>
              <w:pStyle w:val="TableParagraph"/>
              <w:spacing w:before="182"/>
              <w:ind w:left="108"/>
              <w:rPr>
                <w:sz w:val="22"/>
              </w:rPr>
            </w:pPr>
            <w:r>
              <w:rPr>
                <w:sz w:val="22"/>
              </w:rPr>
              <w:t>454</w:t>
            </w:r>
          </w:p>
          <w:p>
            <w:pPr>
              <w:pStyle w:val="TableParagraph"/>
              <w:spacing w:before="179"/>
              <w:ind w:left="108"/>
              <w:rPr>
                <w:sz w:val="22"/>
              </w:rPr>
            </w:pPr>
            <w:r>
              <w:rPr>
                <w:sz w:val="22"/>
              </w:rPr>
              <w:t>435</w:t>
            </w:r>
          </w:p>
          <w:p>
            <w:pPr>
              <w:pStyle w:val="TableParagraph"/>
              <w:spacing w:before="179"/>
              <w:ind w:left="108"/>
              <w:rPr>
                <w:sz w:val="22"/>
              </w:rPr>
            </w:pPr>
            <w:r>
              <w:rPr>
                <w:sz w:val="22"/>
              </w:rPr>
              <w:t>496</w:t>
            </w:r>
          </w:p>
          <w:p>
            <w:pPr>
              <w:pStyle w:val="TableParagraph"/>
              <w:spacing w:before="181"/>
              <w:ind w:left="108"/>
              <w:rPr>
                <w:sz w:val="22"/>
              </w:rPr>
            </w:pPr>
            <w:r>
              <w:rPr>
                <w:sz w:val="22"/>
              </w:rPr>
              <w:t>450</w:t>
            </w:r>
          </w:p>
          <w:p>
            <w:pPr>
              <w:pStyle w:val="TableParagraph"/>
              <w:spacing w:before="179"/>
              <w:ind w:left="108"/>
              <w:rPr>
                <w:sz w:val="22"/>
              </w:rPr>
            </w:pPr>
            <w:r>
              <w:rPr>
                <w:sz w:val="22"/>
              </w:rPr>
              <w:t>442</w:t>
            </w:r>
          </w:p>
          <w:p>
            <w:pPr>
              <w:pStyle w:val="TableParagraph"/>
              <w:spacing w:before="181"/>
              <w:ind w:left="108"/>
              <w:rPr>
                <w:sz w:val="22"/>
              </w:rPr>
            </w:pPr>
            <w:r>
              <w:rPr>
                <w:sz w:val="22"/>
              </w:rPr>
              <w:t>492</w:t>
            </w:r>
          </w:p>
          <w:p>
            <w:pPr>
              <w:pStyle w:val="TableParagraph"/>
              <w:spacing w:line="233" w:lineRule="exact" w:before="179"/>
              <w:ind w:left="108"/>
              <w:rPr>
                <w:sz w:val="22"/>
              </w:rPr>
            </w:pPr>
            <w:r>
              <w:rPr>
                <w:sz w:val="22"/>
              </w:rPr>
              <w:t>502</w:t>
            </w:r>
          </w:p>
        </w:tc>
        <w:tc>
          <w:tcPr>
            <w:tcW w:w="1343" w:type="dxa"/>
            <w:tcBorders>
              <w:top w:val="single" w:sz="12" w:space="0" w:color="000000"/>
            </w:tcBorders>
          </w:tcPr>
          <w:p>
            <w:pPr>
              <w:pStyle w:val="TableParagraph"/>
              <w:spacing w:before="7"/>
              <w:rPr>
                <w:rFonts w:ascii="Carlito"/>
                <w:i/>
                <w:sz w:val="35"/>
              </w:rPr>
            </w:pPr>
          </w:p>
          <w:p>
            <w:pPr>
              <w:pStyle w:val="TableParagraph"/>
              <w:ind w:left="108"/>
              <w:rPr>
                <w:sz w:val="22"/>
              </w:rPr>
            </w:pPr>
            <w:r>
              <w:rPr>
                <w:w w:val="100"/>
                <w:sz w:val="22"/>
              </w:rPr>
              <w:t>2</w:t>
            </w:r>
          </w:p>
          <w:p>
            <w:pPr>
              <w:pStyle w:val="TableParagraph"/>
              <w:spacing w:before="182"/>
              <w:ind w:left="108"/>
              <w:rPr>
                <w:sz w:val="22"/>
              </w:rPr>
            </w:pPr>
            <w:r>
              <w:rPr>
                <w:w w:val="100"/>
                <w:sz w:val="22"/>
              </w:rPr>
              <w:t>2</w:t>
            </w:r>
          </w:p>
          <w:p>
            <w:pPr>
              <w:pStyle w:val="TableParagraph"/>
              <w:spacing w:before="179"/>
              <w:ind w:left="108"/>
              <w:rPr>
                <w:sz w:val="22"/>
              </w:rPr>
            </w:pPr>
            <w:r>
              <w:rPr>
                <w:w w:val="100"/>
                <w:sz w:val="22"/>
              </w:rPr>
              <w:t>2</w:t>
            </w:r>
          </w:p>
          <w:p>
            <w:pPr>
              <w:pStyle w:val="TableParagraph"/>
              <w:spacing w:before="182"/>
              <w:ind w:left="108"/>
              <w:rPr>
                <w:sz w:val="22"/>
              </w:rPr>
            </w:pPr>
            <w:r>
              <w:rPr>
                <w:w w:val="100"/>
                <w:sz w:val="22"/>
              </w:rPr>
              <w:t>2</w:t>
            </w:r>
          </w:p>
          <w:p>
            <w:pPr>
              <w:pStyle w:val="TableParagraph"/>
              <w:spacing w:before="179"/>
              <w:ind w:left="108"/>
              <w:rPr>
                <w:sz w:val="22"/>
              </w:rPr>
            </w:pPr>
            <w:r>
              <w:rPr>
                <w:w w:val="100"/>
                <w:sz w:val="22"/>
              </w:rPr>
              <w:t>2</w:t>
            </w:r>
          </w:p>
          <w:p>
            <w:pPr>
              <w:pStyle w:val="TableParagraph"/>
              <w:spacing w:before="179"/>
              <w:ind w:left="108"/>
              <w:rPr>
                <w:sz w:val="22"/>
              </w:rPr>
            </w:pPr>
            <w:r>
              <w:rPr>
                <w:w w:val="100"/>
                <w:sz w:val="22"/>
              </w:rPr>
              <w:t>2</w:t>
            </w:r>
          </w:p>
          <w:p>
            <w:pPr>
              <w:pStyle w:val="TableParagraph"/>
              <w:spacing w:before="181"/>
              <w:ind w:left="108"/>
              <w:rPr>
                <w:sz w:val="22"/>
              </w:rPr>
            </w:pPr>
            <w:r>
              <w:rPr>
                <w:w w:val="100"/>
                <w:sz w:val="22"/>
              </w:rPr>
              <w:t>2</w:t>
            </w:r>
          </w:p>
          <w:p>
            <w:pPr>
              <w:pStyle w:val="TableParagraph"/>
              <w:spacing w:before="179"/>
              <w:ind w:left="108"/>
              <w:rPr>
                <w:sz w:val="22"/>
              </w:rPr>
            </w:pPr>
            <w:r>
              <w:rPr>
                <w:w w:val="100"/>
                <w:sz w:val="22"/>
              </w:rPr>
              <w:t>2</w:t>
            </w:r>
          </w:p>
          <w:p>
            <w:pPr>
              <w:pStyle w:val="TableParagraph"/>
              <w:spacing w:before="181"/>
              <w:ind w:left="108"/>
              <w:rPr>
                <w:sz w:val="22"/>
              </w:rPr>
            </w:pPr>
            <w:r>
              <w:rPr>
                <w:w w:val="100"/>
                <w:sz w:val="22"/>
              </w:rPr>
              <w:t>2</w:t>
            </w:r>
          </w:p>
          <w:p>
            <w:pPr>
              <w:pStyle w:val="TableParagraph"/>
              <w:spacing w:line="233" w:lineRule="exact" w:before="179"/>
              <w:ind w:left="108"/>
              <w:rPr>
                <w:sz w:val="22"/>
              </w:rPr>
            </w:pPr>
            <w:r>
              <w:rPr>
                <w:w w:val="100"/>
                <w:sz w:val="22"/>
              </w:rPr>
              <w:t>2</w:t>
            </w:r>
          </w:p>
        </w:tc>
        <w:tc>
          <w:tcPr>
            <w:tcW w:w="1356" w:type="dxa"/>
            <w:tcBorders>
              <w:top w:val="single" w:sz="12" w:space="0" w:color="000000"/>
            </w:tcBorders>
          </w:tcPr>
          <w:p>
            <w:pPr>
              <w:pStyle w:val="TableParagraph"/>
              <w:spacing w:before="7"/>
              <w:rPr>
                <w:rFonts w:ascii="Carlito"/>
                <w:i/>
                <w:sz w:val="35"/>
              </w:rPr>
            </w:pPr>
          </w:p>
          <w:p>
            <w:pPr>
              <w:pStyle w:val="TableParagraph"/>
              <w:ind w:left="116"/>
              <w:rPr>
                <w:sz w:val="22"/>
              </w:rPr>
            </w:pPr>
            <w:r>
              <w:rPr>
                <w:sz w:val="22"/>
              </w:rPr>
              <w:t>536</w:t>
            </w:r>
          </w:p>
          <w:p>
            <w:pPr>
              <w:pStyle w:val="TableParagraph"/>
              <w:spacing w:before="182"/>
              <w:ind w:left="116"/>
              <w:rPr>
                <w:sz w:val="22"/>
              </w:rPr>
            </w:pPr>
            <w:r>
              <w:rPr>
                <w:sz w:val="22"/>
              </w:rPr>
              <w:t>403</w:t>
            </w:r>
          </w:p>
          <w:p>
            <w:pPr>
              <w:pStyle w:val="TableParagraph"/>
              <w:spacing w:before="179"/>
              <w:ind w:left="116"/>
              <w:rPr>
                <w:sz w:val="22"/>
              </w:rPr>
            </w:pPr>
            <w:r>
              <w:rPr>
                <w:sz w:val="22"/>
              </w:rPr>
              <w:t>377</w:t>
            </w:r>
          </w:p>
          <w:p>
            <w:pPr>
              <w:pStyle w:val="TableParagraph"/>
              <w:spacing w:before="182"/>
              <w:ind w:left="116"/>
              <w:rPr>
                <w:sz w:val="22"/>
              </w:rPr>
            </w:pPr>
            <w:r>
              <w:rPr>
                <w:sz w:val="22"/>
              </w:rPr>
              <w:t>536</w:t>
            </w:r>
          </w:p>
          <w:p>
            <w:pPr>
              <w:pStyle w:val="TableParagraph"/>
              <w:spacing w:before="179"/>
              <w:ind w:left="116"/>
              <w:rPr>
                <w:sz w:val="22"/>
              </w:rPr>
            </w:pPr>
            <w:r>
              <w:rPr>
                <w:sz w:val="22"/>
              </w:rPr>
              <w:t>547</w:t>
            </w:r>
          </w:p>
          <w:p>
            <w:pPr>
              <w:pStyle w:val="TableParagraph"/>
              <w:spacing w:before="179"/>
              <w:ind w:left="116"/>
              <w:rPr>
                <w:sz w:val="22"/>
              </w:rPr>
            </w:pPr>
            <w:r>
              <w:rPr>
                <w:sz w:val="22"/>
              </w:rPr>
              <w:t>556</w:t>
            </w:r>
          </w:p>
          <w:p>
            <w:pPr>
              <w:pStyle w:val="TableParagraph"/>
              <w:spacing w:before="181"/>
              <w:ind w:left="116"/>
              <w:rPr>
                <w:sz w:val="22"/>
              </w:rPr>
            </w:pPr>
            <w:r>
              <w:rPr>
                <w:sz w:val="22"/>
              </w:rPr>
              <w:t>513</w:t>
            </w:r>
          </w:p>
          <w:p>
            <w:pPr>
              <w:pStyle w:val="TableParagraph"/>
              <w:spacing w:before="179"/>
              <w:ind w:left="116"/>
              <w:rPr>
                <w:sz w:val="22"/>
              </w:rPr>
            </w:pPr>
            <w:r>
              <w:rPr>
                <w:sz w:val="22"/>
              </w:rPr>
              <w:t>534</w:t>
            </w:r>
          </w:p>
          <w:p>
            <w:pPr>
              <w:pStyle w:val="TableParagraph"/>
              <w:spacing w:before="181"/>
              <w:ind w:left="116"/>
              <w:rPr>
                <w:sz w:val="22"/>
              </w:rPr>
            </w:pPr>
            <w:r>
              <w:rPr>
                <w:sz w:val="22"/>
              </w:rPr>
              <w:t>550</w:t>
            </w:r>
          </w:p>
          <w:p>
            <w:pPr>
              <w:pStyle w:val="TableParagraph"/>
              <w:spacing w:line="233" w:lineRule="exact" w:before="179"/>
              <w:ind w:left="116"/>
              <w:rPr>
                <w:sz w:val="22"/>
              </w:rPr>
            </w:pPr>
            <w:r>
              <w:rPr>
                <w:sz w:val="22"/>
              </w:rPr>
              <w:t>558</w:t>
            </w:r>
          </w:p>
        </w:tc>
        <w:tc>
          <w:tcPr>
            <w:tcW w:w="1367" w:type="dxa"/>
            <w:tcBorders>
              <w:top w:val="single" w:sz="12" w:space="0" w:color="000000"/>
            </w:tcBorders>
          </w:tcPr>
          <w:p>
            <w:pPr>
              <w:pStyle w:val="TableParagraph"/>
              <w:spacing w:before="7"/>
              <w:rPr>
                <w:rFonts w:ascii="Carlito"/>
                <w:i/>
                <w:sz w:val="35"/>
              </w:rPr>
            </w:pPr>
          </w:p>
          <w:p>
            <w:pPr>
              <w:pStyle w:val="TableParagraph"/>
              <w:ind w:left="119"/>
              <w:rPr>
                <w:sz w:val="22"/>
              </w:rPr>
            </w:pPr>
            <w:r>
              <w:rPr>
                <w:w w:val="100"/>
                <w:sz w:val="22"/>
              </w:rPr>
              <w:t>2</w:t>
            </w:r>
          </w:p>
          <w:p>
            <w:pPr>
              <w:pStyle w:val="TableParagraph"/>
              <w:spacing w:before="182"/>
              <w:ind w:left="119"/>
              <w:rPr>
                <w:sz w:val="22"/>
              </w:rPr>
            </w:pPr>
            <w:r>
              <w:rPr>
                <w:w w:val="100"/>
                <w:sz w:val="22"/>
              </w:rPr>
              <w:t>2</w:t>
            </w:r>
          </w:p>
          <w:p>
            <w:pPr>
              <w:pStyle w:val="TableParagraph"/>
              <w:spacing w:before="179"/>
              <w:ind w:left="119"/>
              <w:rPr>
                <w:sz w:val="22"/>
              </w:rPr>
            </w:pPr>
            <w:r>
              <w:rPr>
                <w:w w:val="100"/>
                <w:sz w:val="22"/>
              </w:rPr>
              <w:t>2</w:t>
            </w:r>
          </w:p>
          <w:p>
            <w:pPr>
              <w:pStyle w:val="TableParagraph"/>
              <w:spacing w:before="182"/>
              <w:ind w:left="119"/>
              <w:rPr>
                <w:sz w:val="22"/>
              </w:rPr>
            </w:pPr>
            <w:r>
              <w:rPr>
                <w:w w:val="100"/>
                <w:sz w:val="22"/>
              </w:rPr>
              <w:t>2</w:t>
            </w:r>
          </w:p>
          <w:p>
            <w:pPr>
              <w:pStyle w:val="TableParagraph"/>
              <w:spacing w:before="179"/>
              <w:ind w:left="119"/>
              <w:rPr>
                <w:sz w:val="22"/>
              </w:rPr>
            </w:pPr>
            <w:r>
              <w:rPr>
                <w:w w:val="100"/>
                <w:sz w:val="22"/>
              </w:rPr>
              <w:t>2</w:t>
            </w:r>
          </w:p>
          <w:p>
            <w:pPr>
              <w:pStyle w:val="TableParagraph"/>
              <w:spacing w:before="179"/>
              <w:ind w:left="119"/>
              <w:rPr>
                <w:sz w:val="22"/>
              </w:rPr>
            </w:pPr>
            <w:r>
              <w:rPr>
                <w:w w:val="100"/>
                <w:sz w:val="22"/>
              </w:rPr>
              <w:t>2</w:t>
            </w:r>
          </w:p>
          <w:p>
            <w:pPr>
              <w:pStyle w:val="TableParagraph"/>
              <w:spacing w:before="181"/>
              <w:ind w:left="119"/>
              <w:rPr>
                <w:sz w:val="22"/>
              </w:rPr>
            </w:pPr>
            <w:r>
              <w:rPr>
                <w:w w:val="100"/>
                <w:sz w:val="22"/>
              </w:rPr>
              <w:t>2</w:t>
            </w:r>
          </w:p>
          <w:p>
            <w:pPr>
              <w:pStyle w:val="TableParagraph"/>
              <w:spacing w:before="179"/>
              <w:ind w:left="119"/>
              <w:rPr>
                <w:sz w:val="22"/>
              </w:rPr>
            </w:pPr>
            <w:r>
              <w:rPr>
                <w:w w:val="100"/>
                <w:sz w:val="22"/>
              </w:rPr>
              <w:t>2</w:t>
            </w:r>
          </w:p>
          <w:p>
            <w:pPr>
              <w:pStyle w:val="TableParagraph"/>
              <w:spacing w:before="181"/>
              <w:ind w:left="119"/>
              <w:rPr>
                <w:sz w:val="22"/>
              </w:rPr>
            </w:pPr>
            <w:r>
              <w:rPr>
                <w:w w:val="100"/>
                <w:sz w:val="22"/>
              </w:rPr>
              <w:t>2</w:t>
            </w:r>
          </w:p>
          <w:p>
            <w:pPr>
              <w:pStyle w:val="TableParagraph"/>
              <w:spacing w:line="233" w:lineRule="exact" w:before="179"/>
              <w:ind w:left="119"/>
              <w:rPr>
                <w:sz w:val="22"/>
              </w:rPr>
            </w:pPr>
            <w:r>
              <w:rPr>
                <w:w w:val="100"/>
                <w:sz w:val="22"/>
              </w:rPr>
              <w:t>2</w:t>
            </w:r>
          </w:p>
        </w:tc>
      </w:tr>
    </w:tbl>
    <w:p>
      <w:pPr>
        <w:pStyle w:val="BodyText"/>
        <w:rPr>
          <w:rFonts w:ascii="Carlito"/>
          <w:i/>
          <w:sz w:val="20"/>
        </w:rPr>
      </w:pPr>
    </w:p>
    <w:p>
      <w:pPr>
        <w:pStyle w:val="BodyText"/>
        <w:rPr>
          <w:rFonts w:ascii="Carlito"/>
          <w:i/>
          <w:sz w:val="27"/>
        </w:rPr>
      </w:pPr>
      <w:r>
        <w:rPr/>
        <w:pict>
          <v:shape style="position:absolute;margin-left:72.264pt;margin-top:18.434914pt;width:504.8pt;height:1.45pt;mso-position-horizontal-relative:page;mso-position-vertical-relative:paragraph;z-index:-15715328;mso-wrap-distance-left:0;mso-wrap-distance-right:0" coordorigin="1445,369" coordsize="10096,29" path="m7489,369l7475,369,7461,369,5955,369,5941,369,5927,369,4463,369,4448,369,4434,369,2928,369,2914,369,2900,369,1445,369,1445,397,2900,397,2914,397,2928,397,4434,397,4448,397,4463,397,5927,397,5941,397,5955,397,7461,397,7475,397,7489,397,7489,369xm11541,369l10200,369,10185,369,10171,369,8843,369,8829,369,8814,369,7489,369,7489,397,8814,397,8829,397,8843,397,10171,397,10185,397,10200,397,11541,397,11541,369xe" filled="true" fillcolor="#000000" stroked="false">
            <v:path arrowok="t"/>
            <v:fill type="solid"/>
            <w10:wrap type="topAndBottom"/>
          </v:shape>
        </w:pict>
      </w:r>
    </w:p>
    <w:p>
      <w:pPr>
        <w:spacing w:after="0"/>
        <w:rPr>
          <w:rFonts w:ascii="Carlito"/>
          <w:sz w:val="27"/>
        </w:rPr>
        <w:sectPr>
          <w:pgSz w:w="12240" w:h="15840"/>
          <w:pgMar w:header="0" w:footer="1012" w:top="1500" w:bottom="1200" w:left="1320" w:right="320"/>
        </w:sectPr>
      </w:pPr>
    </w:p>
    <w:p>
      <w:pPr>
        <w:pStyle w:val="Heading1"/>
        <w:jc w:val="both"/>
      </w:pPr>
      <w:bookmarkStart w:name="_bookmark26" w:id="46"/>
      <w:bookmarkEnd w:id="46"/>
      <w:r>
        <w:rPr>
          <w:b w:val="0"/>
        </w:rPr>
      </w:r>
      <w:r>
        <w:rPr>
          <w:color w:val="2E5395"/>
        </w:rPr>
        <w:t>ΚΕΦΑΛΑΙΟ 6: Σύγκριση αποτελεσμάτων και συμπεράσματα</w:t>
      </w:r>
    </w:p>
    <w:p>
      <w:pPr>
        <w:pStyle w:val="BodyText"/>
        <w:spacing w:before="2"/>
        <w:rPr>
          <w:b/>
          <w:sz w:val="41"/>
        </w:rPr>
      </w:pPr>
    </w:p>
    <w:p>
      <w:pPr>
        <w:pStyle w:val="Heading2"/>
        <w:numPr>
          <w:ilvl w:val="1"/>
          <w:numId w:val="14"/>
        </w:numPr>
        <w:tabs>
          <w:tab w:pos="481" w:val="left" w:leader="none"/>
        </w:tabs>
        <w:spacing w:line="240" w:lineRule="auto" w:before="1" w:after="0"/>
        <w:ind w:left="480" w:right="0" w:hanging="361"/>
        <w:jc w:val="left"/>
      </w:pPr>
      <w:bookmarkStart w:name="_bookmark27" w:id="47"/>
      <w:bookmarkEnd w:id="47"/>
      <w:r>
        <w:rPr>
          <w:b w:val="0"/>
        </w:rPr>
      </w:r>
      <w:bookmarkStart w:name="_bookmark27" w:id="48"/>
      <w:bookmarkEnd w:id="48"/>
      <w:r>
        <w:rPr>
          <w:color w:val="2E5395"/>
        </w:rPr>
        <w:t>Σύ</w:t>
      </w:r>
      <w:r>
        <w:rPr>
          <w:color w:val="2E5395"/>
        </w:rPr>
        <w:t>γκριση αποτελεσμάτων</w:t>
      </w:r>
    </w:p>
    <w:p>
      <w:pPr>
        <w:pStyle w:val="BodyText"/>
        <w:rPr>
          <w:b/>
          <w:sz w:val="26"/>
        </w:rPr>
      </w:pPr>
    </w:p>
    <w:p>
      <w:pPr>
        <w:pStyle w:val="BodyText"/>
        <w:spacing w:line="259" w:lineRule="auto" w:before="173"/>
        <w:ind w:left="120" w:right="1115"/>
        <w:jc w:val="both"/>
      </w:pPr>
      <w:r>
        <w:rPr/>
        <w:t>Στο προηγούμενο κεφάλαιο παρουσιάστηκαν τα αποτελέσματα των αλγορίθμων πλησιέστερου γείτονα και μεταβλητής γειτονίας αναζήτησης. Σε αυτό το κεφάλαιο θα γίνει αξιολόγηση αυτών των αποτελεσμάτων. Αρχικά θα παρουσιαστεί ένας πίνακας (Πίνακας 6.1) που θα συγκρίνει τα αποτελέσματα που βρήκαμε με τα παγκοσμίως βέλτιστα αποτελέσματα. Η σύγκριση των αποτελεσμάτων αναγράφεται σε ποσοστιαία απόκλιση.</w:t>
      </w:r>
    </w:p>
    <w:p>
      <w:pPr>
        <w:pStyle w:val="BodyText"/>
        <w:rPr>
          <w:sz w:val="26"/>
        </w:rPr>
      </w:pPr>
    </w:p>
    <w:p>
      <w:pPr>
        <w:pStyle w:val="BodyText"/>
        <w:spacing w:before="8"/>
        <w:rPr>
          <w:sz w:val="25"/>
        </w:rPr>
      </w:pPr>
    </w:p>
    <w:p>
      <w:pPr>
        <w:spacing w:before="0"/>
        <w:ind w:left="120" w:right="0" w:firstLine="0"/>
        <w:jc w:val="both"/>
        <w:rPr>
          <w:i/>
          <w:sz w:val="18"/>
        </w:rPr>
      </w:pPr>
      <w:r>
        <w:rPr>
          <w:i/>
          <w:color w:val="44536A"/>
          <w:sz w:val="18"/>
        </w:rPr>
        <w:t>Πίνακας 6.1</w:t>
      </w:r>
    </w:p>
    <w:p>
      <w:pPr>
        <w:pStyle w:val="BodyText"/>
        <w:spacing w:before="3" w:after="1"/>
        <w:rPr>
          <w:i/>
          <w:sz w:val="17"/>
        </w:rPr>
      </w:pPr>
    </w:p>
    <w:tbl>
      <w:tblPr>
        <w:tblW w:w="0" w:type="auto"/>
        <w:jc w:val="left"/>
        <w:tblInd w:w="1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574"/>
        <w:gridCol w:w="1130"/>
        <w:gridCol w:w="1746"/>
        <w:gridCol w:w="1328"/>
        <w:gridCol w:w="1756"/>
        <w:gridCol w:w="1543"/>
        <w:gridCol w:w="1295"/>
      </w:tblGrid>
      <w:tr>
        <w:trPr>
          <w:trHeight w:val="1124" w:hRule="atLeast"/>
        </w:trPr>
        <w:tc>
          <w:tcPr>
            <w:tcW w:w="1574" w:type="dxa"/>
            <w:tcBorders>
              <w:top w:val="single" w:sz="12" w:space="0" w:color="000000"/>
              <w:bottom w:val="single" w:sz="12" w:space="0" w:color="000000"/>
            </w:tcBorders>
          </w:tcPr>
          <w:p>
            <w:pPr>
              <w:pStyle w:val="TableParagraph"/>
              <w:spacing w:line="275" w:lineRule="exact"/>
              <w:ind w:left="213"/>
              <w:rPr>
                <w:sz w:val="24"/>
              </w:rPr>
            </w:pPr>
            <w:r>
              <w:rPr>
                <w:sz w:val="24"/>
              </w:rPr>
              <w:t>Προβλήματα</w:t>
            </w:r>
          </w:p>
        </w:tc>
        <w:tc>
          <w:tcPr>
            <w:tcW w:w="1130" w:type="dxa"/>
            <w:tcBorders>
              <w:top w:val="single" w:sz="12" w:space="0" w:color="000000"/>
              <w:bottom w:val="single" w:sz="12" w:space="0" w:color="000000"/>
            </w:tcBorders>
          </w:tcPr>
          <w:p>
            <w:pPr>
              <w:pStyle w:val="TableParagraph"/>
              <w:spacing w:line="275" w:lineRule="exact"/>
              <w:ind w:left="213"/>
              <w:rPr>
                <w:sz w:val="24"/>
              </w:rPr>
            </w:pPr>
            <w:r>
              <w:rPr>
                <w:sz w:val="24"/>
              </w:rPr>
              <w:t>Πελάτες</w:t>
            </w:r>
          </w:p>
        </w:tc>
        <w:tc>
          <w:tcPr>
            <w:tcW w:w="1746" w:type="dxa"/>
            <w:tcBorders>
              <w:top w:val="single" w:sz="12" w:space="0" w:color="000000"/>
              <w:bottom w:val="single" w:sz="12" w:space="0" w:color="000000"/>
            </w:tcBorders>
          </w:tcPr>
          <w:p>
            <w:pPr>
              <w:pStyle w:val="TableParagraph"/>
              <w:spacing w:line="275" w:lineRule="exact"/>
              <w:ind w:left="214"/>
              <w:rPr>
                <w:sz w:val="24"/>
              </w:rPr>
            </w:pPr>
            <w:r>
              <w:rPr>
                <w:sz w:val="24"/>
              </w:rPr>
              <w:t>Χωρητικότητα</w:t>
            </w:r>
          </w:p>
        </w:tc>
        <w:tc>
          <w:tcPr>
            <w:tcW w:w="1328" w:type="dxa"/>
            <w:tcBorders>
              <w:top w:val="single" w:sz="12" w:space="0" w:color="000000"/>
              <w:bottom w:val="single" w:sz="12" w:space="0" w:color="000000"/>
            </w:tcBorders>
          </w:tcPr>
          <w:p>
            <w:pPr>
              <w:pStyle w:val="TableParagraph"/>
              <w:spacing w:line="259" w:lineRule="auto"/>
              <w:ind w:left="213" w:right="89"/>
              <w:rPr>
                <w:sz w:val="24"/>
              </w:rPr>
            </w:pPr>
            <w:r>
              <w:rPr>
                <w:sz w:val="24"/>
              </w:rPr>
              <w:t>Μέγιστο μήκος διαδρομής</w:t>
            </w:r>
          </w:p>
        </w:tc>
        <w:tc>
          <w:tcPr>
            <w:tcW w:w="1756" w:type="dxa"/>
            <w:tcBorders>
              <w:top w:val="single" w:sz="12" w:space="0" w:color="000000"/>
              <w:bottom w:val="single" w:sz="12" w:space="0" w:color="000000"/>
            </w:tcBorders>
          </w:tcPr>
          <w:p>
            <w:pPr>
              <w:pStyle w:val="TableParagraph"/>
              <w:spacing w:line="259" w:lineRule="auto"/>
              <w:ind w:left="213" w:right="88"/>
              <w:rPr>
                <w:sz w:val="24"/>
              </w:rPr>
            </w:pPr>
            <w:r>
              <w:rPr>
                <w:sz w:val="24"/>
              </w:rPr>
              <w:t>Αποτελέσματα αλγορίθμου VNS</w:t>
            </w:r>
          </w:p>
        </w:tc>
        <w:tc>
          <w:tcPr>
            <w:tcW w:w="1543" w:type="dxa"/>
            <w:tcBorders>
              <w:top w:val="single" w:sz="12" w:space="0" w:color="000000"/>
              <w:bottom w:val="single" w:sz="12" w:space="0" w:color="000000"/>
            </w:tcBorders>
          </w:tcPr>
          <w:p>
            <w:pPr>
              <w:pStyle w:val="TableParagraph"/>
              <w:spacing w:line="259" w:lineRule="auto"/>
              <w:ind w:left="212" w:right="89"/>
              <w:rPr>
                <w:sz w:val="24"/>
              </w:rPr>
            </w:pPr>
            <w:r>
              <w:rPr>
                <w:sz w:val="24"/>
              </w:rPr>
              <w:t>Παγκοσμίως βέλτιστες λύσεις</w:t>
            </w:r>
          </w:p>
        </w:tc>
        <w:tc>
          <w:tcPr>
            <w:tcW w:w="1295" w:type="dxa"/>
            <w:tcBorders>
              <w:top w:val="single" w:sz="12" w:space="0" w:color="000000"/>
              <w:bottom w:val="single" w:sz="12" w:space="0" w:color="000000"/>
            </w:tcBorders>
          </w:tcPr>
          <w:p>
            <w:pPr>
              <w:pStyle w:val="TableParagraph"/>
              <w:spacing w:line="259" w:lineRule="auto"/>
              <w:ind w:left="212" w:right="91"/>
              <w:rPr>
                <w:sz w:val="24"/>
              </w:rPr>
            </w:pPr>
            <w:r>
              <w:rPr>
                <w:sz w:val="24"/>
              </w:rPr>
              <w:t>Απόκλιση (%)</w:t>
            </w:r>
          </w:p>
        </w:tc>
      </w:tr>
      <w:tr>
        <w:trPr>
          <w:trHeight w:val="4395" w:hRule="atLeast"/>
        </w:trPr>
        <w:tc>
          <w:tcPr>
            <w:tcW w:w="1574" w:type="dxa"/>
            <w:tcBorders>
              <w:top w:val="single" w:sz="12" w:space="0" w:color="000000"/>
            </w:tcBorders>
          </w:tcPr>
          <w:p>
            <w:pPr>
              <w:pStyle w:val="TableParagraph"/>
              <w:spacing w:line="398" w:lineRule="auto" w:before="1"/>
              <w:ind w:left="213" w:right="998"/>
              <w:jc w:val="both"/>
              <w:rPr>
                <w:sz w:val="24"/>
              </w:rPr>
            </w:pPr>
            <w:r>
              <w:rPr>
                <w:sz w:val="24"/>
              </w:rPr>
              <w:t>p03 p06 p07 p08 p09 p10 p13 p14 p15</w:t>
            </w:r>
          </w:p>
          <w:p>
            <w:pPr>
              <w:pStyle w:val="TableParagraph"/>
              <w:spacing w:line="252" w:lineRule="exact"/>
              <w:ind w:left="213"/>
              <w:rPr>
                <w:sz w:val="24"/>
              </w:rPr>
            </w:pPr>
            <w:r>
              <w:rPr>
                <w:sz w:val="24"/>
              </w:rPr>
              <w:t>p16</w:t>
            </w:r>
          </w:p>
        </w:tc>
        <w:tc>
          <w:tcPr>
            <w:tcW w:w="1130" w:type="dxa"/>
            <w:tcBorders>
              <w:top w:val="single" w:sz="12" w:space="0" w:color="000000"/>
            </w:tcBorders>
          </w:tcPr>
          <w:p>
            <w:pPr>
              <w:pStyle w:val="TableParagraph"/>
              <w:spacing w:before="1"/>
              <w:ind w:left="108"/>
              <w:rPr>
                <w:sz w:val="24"/>
              </w:rPr>
            </w:pPr>
            <w:r>
              <w:rPr>
                <w:sz w:val="24"/>
              </w:rPr>
              <w:t>101</w:t>
            </w:r>
          </w:p>
          <w:p>
            <w:pPr>
              <w:pStyle w:val="TableParagraph"/>
              <w:spacing w:before="180"/>
              <w:ind w:left="108"/>
              <w:rPr>
                <w:sz w:val="24"/>
              </w:rPr>
            </w:pPr>
            <w:r>
              <w:rPr>
                <w:sz w:val="24"/>
              </w:rPr>
              <w:t>51</w:t>
            </w:r>
          </w:p>
          <w:p>
            <w:pPr>
              <w:pStyle w:val="TableParagraph"/>
              <w:spacing w:before="182"/>
              <w:ind w:left="108"/>
              <w:rPr>
                <w:sz w:val="24"/>
              </w:rPr>
            </w:pPr>
            <w:r>
              <w:rPr>
                <w:sz w:val="24"/>
              </w:rPr>
              <w:t>76</w:t>
            </w:r>
          </w:p>
          <w:p>
            <w:pPr>
              <w:pStyle w:val="TableParagraph"/>
              <w:spacing w:before="183"/>
              <w:ind w:left="108"/>
              <w:rPr>
                <w:sz w:val="24"/>
              </w:rPr>
            </w:pPr>
            <w:r>
              <w:rPr>
                <w:sz w:val="24"/>
              </w:rPr>
              <w:t>101</w:t>
            </w:r>
          </w:p>
          <w:p>
            <w:pPr>
              <w:pStyle w:val="TableParagraph"/>
              <w:spacing w:before="182"/>
              <w:ind w:left="108"/>
              <w:rPr>
                <w:sz w:val="24"/>
              </w:rPr>
            </w:pPr>
            <w:r>
              <w:rPr>
                <w:sz w:val="24"/>
              </w:rPr>
              <w:t>151</w:t>
            </w:r>
          </w:p>
          <w:p>
            <w:pPr>
              <w:pStyle w:val="TableParagraph"/>
              <w:spacing w:before="180"/>
              <w:ind w:left="108"/>
              <w:rPr>
                <w:sz w:val="24"/>
              </w:rPr>
            </w:pPr>
            <w:r>
              <w:rPr>
                <w:sz w:val="24"/>
              </w:rPr>
              <w:t>200</w:t>
            </w:r>
          </w:p>
          <w:p>
            <w:pPr>
              <w:pStyle w:val="TableParagraph"/>
              <w:spacing w:before="183"/>
              <w:ind w:left="108"/>
              <w:rPr>
                <w:sz w:val="24"/>
              </w:rPr>
            </w:pPr>
            <w:r>
              <w:rPr>
                <w:sz w:val="24"/>
              </w:rPr>
              <w:t>121</w:t>
            </w:r>
          </w:p>
          <w:p>
            <w:pPr>
              <w:pStyle w:val="TableParagraph"/>
              <w:spacing w:before="182"/>
              <w:ind w:left="108"/>
              <w:rPr>
                <w:sz w:val="24"/>
              </w:rPr>
            </w:pPr>
            <w:r>
              <w:rPr>
                <w:sz w:val="24"/>
              </w:rPr>
              <w:t>101</w:t>
            </w:r>
          </w:p>
          <w:p>
            <w:pPr>
              <w:pStyle w:val="TableParagraph"/>
              <w:spacing w:before="183"/>
              <w:ind w:left="108"/>
              <w:rPr>
                <w:sz w:val="24"/>
              </w:rPr>
            </w:pPr>
            <w:r>
              <w:rPr>
                <w:sz w:val="24"/>
              </w:rPr>
              <w:t>151</w:t>
            </w:r>
          </w:p>
          <w:p>
            <w:pPr>
              <w:pStyle w:val="TableParagraph"/>
              <w:spacing w:line="256" w:lineRule="exact" w:before="180"/>
              <w:ind w:left="108"/>
              <w:rPr>
                <w:sz w:val="24"/>
              </w:rPr>
            </w:pPr>
            <w:r>
              <w:rPr>
                <w:sz w:val="24"/>
              </w:rPr>
              <w:t>200</w:t>
            </w:r>
          </w:p>
        </w:tc>
        <w:tc>
          <w:tcPr>
            <w:tcW w:w="1746" w:type="dxa"/>
            <w:tcBorders>
              <w:top w:val="single" w:sz="12" w:space="0" w:color="000000"/>
            </w:tcBorders>
          </w:tcPr>
          <w:p>
            <w:pPr>
              <w:pStyle w:val="TableParagraph"/>
              <w:spacing w:before="1"/>
              <w:ind w:left="109"/>
              <w:rPr>
                <w:sz w:val="24"/>
              </w:rPr>
            </w:pPr>
            <w:r>
              <w:rPr>
                <w:sz w:val="24"/>
              </w:rPr>
              <w:t>200</w:t>
            </w:r>
          </w:p>
          <w:p>
            <w:pPr>
              <w:pStyle w:val="TableParagraph"/>
              <w:spacing w:before="180"/>
              <w:ind w:left="109"/>
              <w:rPr>
                <w:sz w:val="24"/>
              </w:rPr>
            </w:pPr>
            <w:r>
              <w:rPr>
                <w:sz w:val="24"/>
              </w:rPr>
              <w:t>160</w:t>
            </w:r>
          </w:p>
          <w:p>
            <w:pPr>
              <w:pStyle w:val="TableParagraph"/>
              <w:spacing w:before="182"/>
              <w:ind w:left="109"/>
              <w:rPr>
                <w:sz w:val="24"/>
              </w:rPr>
            </w:pPr>
            <w:r>
              <w:rPr>
                <w:sz w:val="24"/>
              </w:rPr>
              <w:t>140</w:t>
            </w:r>
          </w:p>
          <w:p>
            <w:pPr>
              <w:pStyle w:val="TableParagraph"/>
              <w:spacing w:before="183"/>
              <w:ind w:left="109"/>
              <w:rPr>
                <w:sz w:val="24"/>
              </w:rPr>
            </w:pPr>
            <w:r>
              <w:rPr>
                <w:sz w:val="24"/>
              </w:rPr>
              <w:t>200</w:t>
            </w:r>
          </w:p>
          <w:p>
            <w:pPr>
              <w:pStyle w:val="TableParagraph"/>
              <w:spacing w:before="182"/>
              <w:ind w:left="109"/>
              <w:rPr>
                <w:sz w:val="24"/>
              </w:rPr>
            </w:pPr>
            <w:r>
              <w:rPr>
                <w:sz w:val="24"/>
              </w:rPr>
              <w:t>200</w:t>
            </w:r>
          </w:p>
          <w:p>
            <w:pPr>
              <w:pStyle w:val="TableParagraph"/>
              <w:spacing w:before="180"/>
              <w:ind w:left="109"/>
              <w:rPr>
                <w:sz w:val="24"/>
              </w:rPr>
            </w:pPr>
            <w:r>
              <w:rPr>
                <w:sz w:val="24"/>
              </w:rPr>
              <w:t>200</w:t>
            </w:r>
          </w:p>
          <w:p>
            <w:pPr>
              <w:pStyle w:val="TableParagraph"/>
              <w:spacing w:before="183"/>
              <w:ind w:left="109"/>
              <w:rPr>
                <w:sz w:val="24"/>
              </w:rPr>
            </w:pPr>
            <w:r>
              <w:rPr>
                <w:sz w:val="24"/>
              </w:rPr>
              <w:t>200</w:t>
            </w:r>
          </w:p>
          <w:p>
            <w:pPr>
              <w:pStyle w:val="TableParagraph"/>
              <w:spacing w:before="182"/>
              <w:ind w:left="109"/>
              <w:rPr>
                <w:sz w:val="24"/>
              </w:rPr>
            </w:pPr>
            <w:r>
              <w:rPr>
                <w:sz w:val="24"/>
              </w:rPr>
              <w:t>200</w:t>
            </w:r>
          </w:p>
          <w:p>
            <w:pPr>
              <w:pStyle w:val="TableParagraph"/>
              <w:spacing w:before="183"/>
              <w:ind w:left="109"/>
              <w:rPr>
                <w:sz w:val="24"/>
              </w:rPr>
            </w:pPr>
            <w:r>
              <w:rPr>
                <w:sz w:val="24"/>
              </w:rPr>
              <w:t>200</w:t>
            </w:r>
          </w:p>
          <w:p>
            <w:pPr>
              <w:pStyle w:val="TableParagraph"/>
              <w:spacing w:line="256" w:lineRule="exact" w:before="180"/>
              <w:ind w:left="109"/>
              <w:rPr>
                <w:sz w:val="24"/>
              </w:rPr>
            </w:pPr>
            <w:r>
              <w:rPr>
                <w:sz w:val="24"/>
              </w:rPr>
              <w:t>200</w:t>
            </w:r>
          </w:p>
        </w:tc>
        <w:tc>
          <w:tcPr>
            <w:tcW w:w="1328" w:type="dxa"/>
            <w:tcBorders>
              <w:top w:val="single" w:sz="12" w:space="0" w:color="000000"/>
            </w:tcBorders>
          </w:tcPr>
          <w:p>
            <w:pPr>
              <w:pStyle w:val="TableParagraph"/>
              <w:spacing w:before="1"/>
              <w:ind w:left="108"/>
              <w:rPr>
                <w:sz w:val="24"/>
              </w:rPr>
            </w:pPr>
            <w:r>
              <w:rPr>
                <w:sz w:val="24"/>
              </w:rPr>
              <w:t>200</w:t>
            </w:r>
          </w:p>
          <w:p>
            <w:pPr>
              <w:pStyle w:val="TableParagraph"/>
              <w:spacing w:before="180"/>
              <w:ind w:left="108"/>
              <w:rPr>
                <w:sz w:val="24"/>
              </w:rPr>
            </w:pPr>
            <w:r>
              <w:rPr>
                <w:sz w:val="24"/>
              </w:rPr>
              <w:t>200</w:t>
            </w:r>
          </w:p>
          <w:p>
            <w:pPr>
              <w:pStyle w:val="TableParagraph"/>
              <w:spacing w:before="182"/>
              <w:ind w:left="108"/>
              <w:rPr>
                <w:sz w:val="24"/>
              </w:rPr>
            </w:pPr>
            <w:r>
              <w:rPr>
                <w:sz w:val="24"/>
              </w:rPr>
              <w:t>160</w:t>
            </w:r>
          </w:p>
          <w:p>
            <w:pPr>
              <w:pStyle w:val="TableParagraph"/>
              <w:spacing w:before="183"/>
              <w:ind w:left="108"/>
              <w:rPr>
                <w:sz w:val="24"/>
              </w:rPr>
            </w:pPr>
            <w:r>
              <w:rPr>
                <w:sz w:val="24"/>
              </w:rPr>
              <w:t>230</w:t>
            </w:r>
          </w:p>
          <w:p>
            <w:pPr>
              <w:pStyle w:val="TableParagraph"/>
              <w:spacing w:before="182"/>
              <w:ind w:left="108"/>
              <w:rPr>
                <w:sz w:val="24"/>
              </w:rPr>
            </w:pPr>
            <w:r>
              <w:rPr>
                <w:sz w:val="24"/>
              </w:rPr>
              <w:t>200</w:t>
            </w:r>
          </w:p>
          <w:p>
            <w:pPr>
              <w:pStyle w:val="TableParagraph"/>
              <w:spacing w:before="180"/>
              <w:ind w:left="108"/>
              <w:rPr>
                <w:sz w:val="24"/>
              </w:rPr>
            </w:pPr>
            <w:r>
              <w:rPr>
                <w:sz w:val="24"/>
              </w:rPr>
              <w:t>200</w:t>
            </w:r>
          </w:p>
          <w:p>
            <w:pPr>
              <w:pStyle w:val="TableParagraph"/>
              <w:spacing w:before="183"/>
              <w:ind w:left="108"/>
              <w:rPr>
                <w:sz w:val="24"/>
              </w:rPr>
            </w:pPr>
            <w:r>
              <w:rPr>
                <w:sz w:val="24"/>
              </w:rPr>
              <w:t>720</w:t>
            </w:r>
          </w:p>
          <w:p>
            <w:pPr>
              <w:pStyle w:val="TableParagraph"/>
              <w:spacing w:before="182"/>
              <w:ind w:left="108"/>
              <w:rPr>
                <w:sz w:val="24"/>
              </w:rPr>
            </w:pPr>
            <w:r>
              <w:rPr>
                <w:sz w:val="24"/>
              </w:rPr>
              <w:t>1040</w:t>
            </w:r>
          </w:p>
          <w:p>
            <w:pPr>
              <w:pStyle w:val="TableParagraph"/>
              <w:spacing w:before="183"/>
              <w:ind w:left="108"/>
              <w:rPr>
                <w:sz w:val="24"/>
              </w:rPr>
            </w:pPr>
            <w:r>
              <w:rPr>
                <w:sz w:val="24"/>
              </w:rPr>
              <w:t>200</w:t>
            </w:r>
          </w:p>
          <w:p>
            <w:pPr>
              <w:pStyle w:val="TableParagraph"/>
              <w:spacing w:line="256" w:lineRule="exact" w:before="180"/>
              <w:ind w:left="108"/>
              <w:rPr>
                <w:sz w:val="24"/>
              </w:rPr>
            </w:pPr>
            <w:r>
              <w:rPr>
                <w:sz w:val="24"/>
              </w:rPr>
              <w:t>200</w:t>
            </w:r>
          </w:p>
        </w:tc>
        <w:tc>
          <w:tcPr>
            <w:tcW w:w="1756" w:type="dxa"/>
            <w:tcBorders>
              <w:top w:val="single" w:sz="12" w:space="0" w:color="000000"/>
            </w:tcBorders>
          </w:tcPr>
          <w:p>
            <w:pPr>
              <w:pStyle w:val="TableParagraph"/>
              <w:spacing w:before="1"/>
              <w:ind w:left="107"/>
              <w:rPr>
                <w:sz w:val="24"/>
              </w:rPr>
            </w:pPr>
            <w:r>
              <w:rPr>
                <w:sz w:val="24"/>
              </w:rPr>
              <w:t>464</w:t>
            </w:r>
          </w:p>
          <w:p>
            <w:pPr>
              <w:pStyle w:val="TableParagraph"/>
              <w:spacing w:before="180"/>
              <w:ind w:left="107"/>
              <w:rPr>
                <w:sz w:val="24"/>
              </w:rPr>
            </w:pPr>
            <w:r>
              <w:rPr>
                <w:sz w:val="24"/>
              </w:rPr>
              <w:t>352</w:t>
            </w:r>
          </w:p>
          <w:p>
            <w:pPr>
              <w:pStyle w:val="TableParagraph"/>
              <w:spacing w:before="182"/>
              <w:ind w:left="107"/>
              <w:rPr>
                <w:sz w:val="24"/>
              </w:rPr>
            </w:pPr>
            <w:r>
              <w:rPr>
                <w:sz w:val="24"/>
              </w:rPr>
              <w:t>323</w:t>
            </w:r>
          </w:p>
          <w:p>
            <w:pPr>
              <w:pStyle w:val="TableParagraph"/>
              <w:spacing w:before="183"/>
              <w:ind w:left="107"/>
              <w:rPr>
                <w:sz w:val="24"/>
              </w:rPr>
            </w:pPr>
            <w:r>
              <w:rPr>
                <w:sz w:val="24"/>
              </w:rPr>
              <w:t>454</w:t>
            </w:r>
          </w:p>
          <w:p>
            <w:pPr>
              <w:pStyle w:val="TableParagraph"/>
              <w:spacing w:before="182"/>
              <w:ind w:left="107"/>
              <w:rPr>
                <w:sz w:val="24"/>
              </w:rPr>
            </w:pPr>
            <w:r>
              <w:rPr>
                <w:sz w:val="24"/>
              </w:rPr>
              <w:t>435</w:t>
            </w:r>
          </w:p>
          <w:p>
            <w:pPr>
              <w:pStyle w:val="TableParagraph"/>
              <w:spacing w:before="180"/>
              <w:ind w:left="107"/>
              <w:rPr>
                <w:sz w:val="24"/>
              </w:rPr>
            </w:pPr>
            <w:r>
              <w:rPr>
                <w:sz w:val="24"/>
              </w:rPr>
              <w:t>496</w:t>
            </w:r>
          </w:p>
          <w:p>
            <w:pPr>
              <w:pStyle w:val="TableParagraph"/>
              <w:spacing w:before="183"/>
              <w:ind w:left="107"/>
              <w:rPr>
                <w:sz w:val="24"/>
              </w:rPr>
            </w:pPr>
            <w:r>
              <w:rPr>
                <w:sz w:val="24"/>
              </w:rPr>
              <w:t>450</w:t>
            </w:r>
          </w:p>
          <w:p>
            <w:pPr>
              <w:pStyle w:val="TableParagraph"/>
              <w:spacing w:before="182"/>
              <w:ind w:left="107"/>
              <w:rPr>
                <w:sz w:val="24"/>
              </w:rPr>
            </w:pPr>
            <w:r>
              <w:rPr>
                <w:sz w:val="24"/>
              </w:rPr>
              <w:t>442</w:t>
            </w:r>
          </w:p>
          <w:p>
            <w:pPr>
              <w:pStyle w:val="TableParagraph"/>
              <w:spacing w:before="183"/>
              <w:ind w:left="107"/>
              <w:rPr>
                <w:sz w:val="24"/>
              </w:rPr>
            </w:pPr>
            <w:r>
              <w:rPr>
                <w:sz w:val="24"/>
              </w:rPr>
              <w:t>492</w:t>
            </w:r>
          </w:p>
          <w:p>
            <w:pPr>
              <w:pStyle w:val="TableParagraph"/>
              <w:spacing w:line="256" w:lineRule="exact" w:before="180"/>
              <w:ind w:left="107"/>
              <w:rPr>
                <w:sz w:val="24"/>
              </w:rPr>
            </w:pPr>
            <w:r>
              <w:rPr>
                <w:sz w:val="24"/>
              </w:rPr>
              <w:t>502</w:t>
            </w:r>
          </w:p>
        </w:tc>
        <w:tc>
          <w:tcPr>
            <w:tcW w:w="1543" w:type="dxa"/>
            <w:tcBorders>
              <w:top w:val="single" w:sz="12" w:space="0" w:color="000000"/>
            </w:tcBorders>
          </w:tcPr>
          <w:p>
            <w:pPr>
              <w:pStyle w:val="TableParagraph"/>
              <w:spacing w:before="1"/>
              <w:ind w:left="106"/>
              <w:rPr>
                <w:sz w:val="24"/>
              </w:rPr>
            </w:pPr>
            <w:r>
              <w:rPr>
                <w:sz w:val="24"/>
              </w:rPr>
              <w:t>536</w:t>
            </w:r>
          </w:p>
          <w:p>
            <w:pPr>
              <w:pStyle w:val="TableParagraph"/>
              <w:spacing w:before="180"/>
              <w:ind w:left="106"/>
              <w:rPr>
                <w:sz w:val="24"/>
              </w:rPr>
            </w:pPr>
            <w:r>
              <w:rPr>
                <w:sz w:val="24"/>
              </w:rPr>
              <w:t>403</w:t>
            </w:r>
          </w:p>
          <w:p>
            <w:pPr>
              <w:pStyle w:val="TableParagraph"/>
              <w:spacing w:before="182"/>
              <w:ind w:left="106"/>
              <w:rPr>
                <w:sz w:val="24"/>
              </w:rPr>
            </w:pPr>
            <w:r>
              <w:rPr>
                <w:sz w:val="24"/>
              </w:rPr>
              <w:t>377</w:t>
            </w:r>
          </w:p>
          <w:p>
            <w:pPr>
              <w:pStyle w:val="TableParagraph"/>
              <w:spacing w:before="183"/>
              <w:ind w:left="106"/>
              <w:rPr>
                <w:sz w:val="24"/>
              </w:rPr>
            </w:pPr>
            <w:r>
              <w:rPr>
                <w:sz w:val="24"/>
              </w:rPr>
              <w:t>536</w:t>
            </w:r>
          </w:p>
          <w:p>
            <w:pPr>
              <w:pStyle w:val="TableParagraph"/>
              <w:spacing w:before="182"/>
              <w:ind w:left="106"/>
              <w:rPr>
                <w:sz w:val="24"/>
              </w:rPr>
            </w:pPr>
            <w:r>
              <w:rPr>
                <w:sz w:val="24"/>
              </w:rPr>
              <w:t>547</w:t>
            </w:r>
          </w:p>
          <w:p>
            <w:pPr>
              <w:pStyle w:val="TableParagraph"/>
              <w:spacing w:before="180"/>
              <w:ind w:left="106"/>
              <w:rPr>
                <w:sz w:val="24"/>
              </w:rPr>
            </w:pPr>
            <w:r>
              <w:rPr>
                <w:sz w:val="24"/>
              </w:rPr>
              <w:t>556</w:t>
            </w:r>
          </w:p>
          <w:p>
            <w:pPr>
              <w:pStyle w:val="TableParagraph"/>
              <w:spacing w:before="183"/>
              <w:ind w:left="106"/>
              <w:rPr>
                <w:sz w:val="24"/>
              </w:rPr>
            </w:pPr>
            <w:r>
              <w:rPr>
                <w:sz w:val="24"/>
              </w:rPr>
              <w:t>513</w:t>
            </w:r>
          </w:p>
          <w:p>
            <w:pPr>
              <w:pStyle w:val="TableParagraph"/>
              <w:spacing w:before="182"/>
              <w:ind w:left="106"/>
              <w:rPr>
                <w:sz w:val="24"/>
              </w:rPr>
            </w:pPr>
            <w:r>
              <w:rPr>
                <w:sz w:val="24"/>
              </w:rPr>
              <w:t>534</w:t>
            </w:r>
          </w:p>
          <w:p>
            <w:pPr>
              <w:pStyle w:val="TableParagraph"/>
              <w:spacing w:before="183"/>
              <w:ind w:left="106"/>
              <w:rPr>
                <w:sz w:val="24"/>
              </w:rPr>
            </w:pPr>
            <w:r>
              <w:rPr>
                <w:sz w:val="24"/>
              </w:rPr>
              <w:t>550</w:t>
            </w:r>
          </w:p>
          <w:p>
            <w:pPr>
              <w:pStyle w:val="TableParagraph"/>
              <w:spacing w:line="256" w:lineRule="exact" w:before="180"/>
              <w:ind w:left="106"/>
              <w:rPr>
                <w:sz w:val="24"/>
              </w:rPr>
            </w:pPr>
            <w:r>
              <w:rPr>
                <w:sz w:val="24"/>
              </w:rPr>
              <w:t>558</w:t>
            </w:r>
          </w:p>
        </w:tc>
        <w:tc>
          <w:tcPr>
            <w:tcW w:w="1295" w:type="dxa"/>
            <w:tcBorders>
              <w:top w:val="single" w:sz="12" w:space="0" w:color="000000"/>
            </w:tcBorders>
          </w:tcPr>
          <w:p>
            <w:pPr>
              <w:pStyle w:val="TableParagraph"/>
              <w:spacing w:before="1"/>
              <w:ind w:left="106"/>
              <w:rPr>
                <w:sz w:val="24"/>
              </w:rPr>
            </w:pPr>
            <w:r>
              <w:rPr>
                <w:sz w:val="24"/>
              </w:rPr>
              <w:t>13.43</w:t>
            </w:r>
          </w:p>
          <w:p>
            <w:pPr>
              <w:pStyle w:val="TableParagraph"/>
              <w:spacing w:before="180"/>
              <w:ind w:left="106"/>
              <w:rPr>
                <w:sz w:val="24"/>
              </w:rPr>
            </w:pPr>
            <w:r>
              <w:rPr>
                <w:sz w:val="24"/>
              </w:rPr>
              <w:t>12.65</w:t>
            </w:r>
          </w:p>
          <w:p>
            <w:pPr>
              <w:pStyle w:val="TableParagraph"/>
              <w:spacing w:before="182"/>
              <w:ind w:left="106"/>
              <w:rPr>
                <w:sz w:val="24"/>
              </w:rPr>
            </w:pPr>
            <w:r>
              <w:rPr>
                <w:sz w:val="24"/>
              </w:rPr>
              <w:t>14.32</w:t>
            </w:r>
          </w:p>
          <w:p>
            <w:pPr>
              <w:pStyle w:val="TableParagraph"/>
              <w:spacing w:before="183"/>
              <w:ind w:left="106"/>
              <w:rPr>
                <w:sz w:val="24"/>
              </w:rPr>
            </w:pPr>
            <w:r>
              <w:rPr>
                <w:sz w:val="24"/>
              </w:rPr>
              <w:t>15.29</w:t>
            </w:r>
          </w:p>
          <w:p>
            <w:pPr>
              <w:pStyle w:val="TableParagraph"/>
              <w:spacing w:before="182"/>
              <w:ind w:left="106"/>
              <w:rPr>
                <w:sz w:val="24"/>
              </w:rPr>
            </w:pPr>
            <w:r>
              <w:rPr>
                <w:sz w:val="24"/>
              </w:rPr>
              <w:t>20.47</w:t>
            </w:r>
          </w:p>
          <w:p>
            <w:pPr>
              <w:pStyle w:val="TableParagraph"/>
              <w:spacing w:before="180"/>
              <w:ind w:left="106"/>
              <w:rPr>
                <w:sz w:val="24"/>
              </w:rPr>
            </w:pPr>
            <w:r>
              <w:rPr>
                <w:sz w:val="24"/>
              </w:rPr>
              <w:t>10.79</w:t>
            </w:r>
          </w:p>
          <w:p>
            <w:pPr>
              <w:pStyle w:val="TableParagraph"/>
              <w:spacing w:before="183"/>
              <w:ind w:left="106"/>
              <w:rPr>
                <w:sz w:val="24"/>
              </w:rPr>
            </w:pPr>
            <w:r>
              <w:rPr>
                <w:sz w:val="24"/>
              </w:rPr>
              <w:t>12.28</w:t>
            </w:r>
          </w:p>
          <w:p>
            <w:pPr>
              <w:pStyle w:val="TableParagraph"/>
              <w:spacing w:before="182"/>
              <w:ind w:left="106"/>
              <w:rPr>
                <w:sz w:val="24"/>
              </w:rPr>
            </w:pPr>
            <w:r>
              <w:rPr>
                <w:sz w:val="24"/>
              </w:rPr>
              <w:t>17.22</w:t>
            </w:r>
          </w:p>
          <w:p>
            <w:pPr>
              <w:pStyle w:val="TableParagraph"/>
              <w:spacing w:before="183"/>
              <w:ind w:left="106"/>
              <w:rPr>
                <w:sz w:val="24"/>
              </w:rPr>
            </w:pPr>
            <w:r>
              <w:rPr>
                <w:sz w:val="24"/>
              </w:rPr>
              <w:t>10.54</w:t>
            </w:r>
          </w:p>
          <w:p>
            <w:pPr>
              <w:pStyle w:val="TableParagraph"/>
              <w:spacing w:line="256" w:lineRule="exact" w:before="180"/>
              <w:ind w:left="106"/>
              <w:rPr>
                <w:sz w:val="24"/>
              </w:rPr>
            </w:pPr>
            <w:r>
              <w:rPr>
                <w:sz w:val="24"/>
              </w:rPr>
              <w:t>10.03</w:t>
            </w:r>
          </w:p>
        </w:tc>
      </w:tr>
    </w:tbl>
    <w:p>
      <w:pPr>
        <w:pStyle w:val="BodyText"/>
        <w:rPr>
          <w:i/>
          <w:sz w:val="20"/>
        </w:rPr>
      </w:pPr>
    </w:p>
    <w:p>
      <w:pPr>
        <w:pStyle w:val="BodyText"/>
        <w:rPr>
          <w:i/>
          <w:sz w:val="20"/>
        </w:rPr>
      </w:pPr>
    </w:p>
    <w:p>
      <w:pPr>
        <w:pStyle w:val="BodyText"/>
        <w:spacing w:before="4"/>
        <w:rPr>
          <w:i/>
          <w:sz w:val="12"/>
        </w:rPr>
      </w:pPr>
      <w:r>
        <w:rPr/>
        <w:pict>
          <v:rect style="position:absolute;margin-left:71.304001pt;margin-top:9.08624pt;width:519.220025pt;height:1.44pt;mso-position-horizontal-relative:page;mso-position-vertical-relative:paragraph;z-index:-15714816;mso-wrap-distance-left:0;mso-wrap-distance-right:0" filled="true" fillcolor="#000000" stroked="false">
            <v:fill type="solid"/>
            <w10:wrap type="topAndBottom"/>
          </v:rect>
        </w:pict>
      </w:r>
    </w:p>
    <w:p>
      <w:pPr>
        <w:pStyle w:val="BodyText"/>
        <w:rPr>
          <w:i/>
          <w:sz w:val="20"/>
        </w:rPr>
      </w:pPr>
    </w:p>
    <w:p>
      <w:pPr>
        <w:pStyle w:val="BodyText"/>
        <w:rPr>
          <w:i/>
          <w:sz w:val="20"/>
        </w:rPr>
      </w:pPr>
    </w:p>
    <w:p>
      <w:pPr>
        <w:pStyle w:val="BodyText"/>
        <w:rPr>
          <w:i/>
          <w:sz w:val="20"/>
        </w:rPr>
      </w:pPr>
    </w:p>
    <w:p>
      <w:pPr>
        <w:pStyle w:val="Heading2"/>
        <w:numPr>
          <w:ilvl w:val="1"/>
          <w:numId w:val="14"/>
        </w:numPr>
        <w:tabs>
          <w:tab w:pos="481" w:val="left" w:leader="none"/>
        </w:tabs>
        <w:spacing w:line="240" w:lineRule="auto" w:before="147" w:after="0"/>
        <w:ind w:left="480" w:right="0" w:hanging="361"/>
        <w:jc w:val="left"/>
      </w:pPr>
      <w:bookmarkStart w:name="_bookmark28" w:id="49"/>
      <w:bookmarkEnd w:id="49"/>
      <w:r>
        <w:rPr>
          <w:b w:val="0"/>
        </w:rPr>
      </w:r>
      <w:bookmarkStart w:name="_bookmark28" w:id="50"/>
      <w:bookmarkEnd w:id="50"/>
      <w:r>
        <w:rPr>
          <w:color w:val="2E5395"/>
        </w:rPr>
        <w:t>Συ</w:t>
      </w:r>
      <w:r>
        <w:rPr>
          <w:color w:val="2E5395"/>
        </w:rPr>
        <w:t>μπεράσματα</w:t>
      </w:r>
    </w:p>
    <w:p>
      <w:pPr>
        <w:pStyle w:val="BodyText"/>
        <w:rPr>
          <w:b/>
          <w:sz w:val="26"/>
        </w:rPr>
      </w:pPr>
    </w:p>
    <w:p>
      <w:pPr>
        <w:pStyle w:val="BodyText"/>
        <w:spacing w:line="259" w:lineRule="auto" w:before="174"/>
        <w:ind w:left="120" w:right="1116"/>
        <w:jc w:val="both"/>
      </w:pPr>
      <w:r>
        <w:rPr/>
        <w:t>Από</w:t>
      </w:r>
      <w:r>
        <w:rPr>
          <w:spacing w:val="-13"/>
        </w:rPr>
        <w:t> </w:t>
      </w:r>
      <w:r>
        <w:rPr/>
        <w:t>τον</w:t>
      </w:r>
      <w:r>
        <w:rPr>
          <w:spacing w:val="-14"/>
        </w:rPr>
        <w:t> </w:t>
      </w:r>
      <w:r>
        <w:rPr/>
        <w:t>Πίνακα</w:t>
      </w:r>
      <w:r>
        <w:rPr>
          <w:spacing w:val="-13"/>
        </w:rPr>
        <w:t> </w:t>
      </w:r>
      <w:r>
        <w:rPr/>
        <w:t>6.1</w:t>
      </w:r>
      <w:r>
        <w:rPr>
          <w:spacing w:val="-13"/>
        </w:rPr>
        <w:t> </w:t>
      </w:r>
      <w:r>
        <w:rPr/>
        <w:t>οδηγούμαστε</w:t>
      </w:r>
      <w:r>
        <w:rPr>
          <w:spacing w:val="-13"/>
        </w:rPr>
        <w:t> </w:t>
      </w:r>
      <w:r>
        <w:rPr/>
        <w:t>σε</w:t>
      </w:r>
      <w:r>
        <w:rPr>
          <w:spacing w:val="-12"/>
        </w:rPr>
        <w:t> </w:t>
      </w:r>
      <w:r>
        <w:rPr/>
        <w:t>κάποιες</w:t>
      </w:r>
      <w:r>
        <w:rPr>
          <w:spacing w:val="-12"/>
        </w:rPr>
        <w:t> </w:t>
      </w:r>
      <w:r>
        <w:rPr/>
        <w:t>στατιστικές</w:t>
      </w:r>
      <w:r>
        <w:rPr>
          <w:spacing w:val="-12"/>
        </w:rPr>
        <w:t> </w:t>
      </w:r>
      <w:r>
        <w:rPr/>
        <w:t>παρατηρήσεις,</w:t>
      </w:r>
      <w:r>
        <w:rPr>
          <w:spacing w:val="-13"/>
        </w:rPr>
        <w:t> </w:t>
      </w:r>
      <w:r>
        <w:rPr/>
        <w:t>βάση</w:t>
      </w:r>
      <w:r>
        <w:rPr>
          <w:spacing w:val="-13"/>
        </w:rPr>
        <w:t> </w:t>
      </w:r>
      <w:r>
        <w:rPr/>
        <w:t>των</w:t>
      </w:r>
      <w:r>
        <w:rPr>
          <w:spacing w:val="-14"/>
        </w:rPr>
        <w:t> </w:t>
      </w:r>
      <w:r>
        <w:rPr/>
        <w:t>οποίων</w:t>
      </w:r>
      <w:r>
        <w:rPr>
          <w:spacing w:val="-13"/>
        </w:rPr>
        <w:t> </w:t>
      </w:r>
      <w:r>
        <w:rPr/>
        <w:t>μπορεί να εκτιμηθεί η ποιότητα των αποτελεσμάτων και εν συνέχεια των αλγορίθμων. Οι κυριότερες στατιστικές παρατηρήσεις</w:t>
      </w:r>
      <w:r>
        <w:rPr>
          <w:spacing w:val="-1"/>
        </w:rPr>
        <w:t> </w:t>
      </w:r>
      <w:r>
        <w:rPr/>
        <w:t>είναι:</w:t>
      </w:r>
    </w:p>
    <w:p>
      <w:pPr>
        <w:spacing w:after="0" w:line="259" w:lineRule="auto"/>
        <w:jc w:val="both"/>
        <w:sectPr>
          <w:pgSz w:w="12240" w:h="15840"/>
          <w:pgMar w:header="0" w:footer="1012" w:top="1380" w:bottom="1200" w:left="1320" w:right="320"/>
        </w:sectPr>
      </w:pPr>
    </w:p>
    <w:p>
      <w:pPr>
        <w:pStyle w:val="ListParagraph"/>
        <w:numPr>
          <w:ilvl w:val="2"/>
          <w:numId w:val="14"/>
        </w:numPr>
        <w:tabs>
          <w:tab w:pos="840" w:val="left" w:leader="none"/>
          <w:tab w:pos="841" w:val="left" w:leader="none"/>
        </w:tabs>
        <w:spacing w:line="254" w:lineRule="auto" w:before="81" w:after="0"/>
        <w:ind w:left="840" w:right="1374" w:hanging="360"/>
        <w:jc w:val="left"/>
        <w:rPr>
          <w:sz w:val="24"/>
        </w:rPr>
      </w:pPr>
      <w:r>
        <w:rPr>
          <w:sz w:val="24"/>
        </w:rPr>
        <w:t>Ο μέσος όρος απόκλισης από τη παγκοσμίως βέλτιστη λύση είναι 13.7%. Το εύρος της απόκλισης κυμαίνεται από 10.03% έως</w:t>
      </w:r>
      <w:r>
        <w:rPr>
          <w:spacing w:val="-2"/>
          <w:sz w:val="24"/>
        </w:rPr>
        <w:t> </w:t>
      </w:r>
      <w:r>
        <w:rPr>
          <w:sz w:val="24"/>
        </w:rPr>
        <w:t>20.47%</w:t>
      </w:r>
    </w:p>
    <w:p>
      <w:pPr>
        <w:pStyle w:val="ListParagraph"/>
        <w:numPr>
          <w:ilvl w:val="2"/>
          <w:numId w:val="14"/>
        </w:numPr>
        <w:tabs>
          <w:tab w:pos="840" w:val="left" w:leader="none"/>
          <w:tab w:pos="841" w:val="left" w:leader="none"/>
        </w:tabs>
        <w:spacing w:line="256" w:lineRule="auto" w:before="8" w:after="0"/>
        <w:ind w:left="840" w:right="1617" w:hanging="360"/>
        <w:jc w:val="left"/>
        <w:rPr>
          <w:sz w:val="24"/>
        </w:rPr>
      </w:pPr>
      <w:r>
        <w:rPr>
          <w:sz w:val="24"/>
        </w:rPr>
        <w:t>Μέσω του αλγορίθμου μεταβλητής γειτονίας αναζήτησης βελτιώσαμε το κέρδος. Το συνολικό κέρδος βελτιώθηκε κατά 5.1% από το αρχικό συνολικό</w:t>
      </w:r>
      <w:r>
        <w:rPr>
          <w:spacing w:val="-5"/>
          <w:sz w:val="24"/>
        </w:rPr>
        <w:t> </w:t>
      </w:r>
      <w:r>
        <w:rPr>
          <w:sz w:val="24"/>
        </w:rPr>
        <w:t>κέρδος.</w:t>
      </w:r>
    </w:p>
    <w:p>
      <w:pPr>
        <w:pStyle w:val="BodyText"/>
        <w:spacing w:line="259" w:lineRule="auto" w:before="161"/>
        <w:ind w:left="120" w:right="1115"/>
        <w:jc w:val="both"/>
      </w:pPr>
      <w:r>
        <w:rPr/>
        <w:t>Ο αλγόριθμος βελτιστοποίησης με τη χρήση του αλγορίθμου μεταβλητής γειτονίας αναζήτησης είναι αρκετά αποτελεσματικός. Η απόκλιση στα παραδείγματα είναι σχετικά μικρή. Η λύση με τον αλγόριθμο μεταβλητής γειτονίας αναζήτησης βελτίωσε τις αρχικές λύσεις κατά ένα ικανοποιητικό ποσοστό.</w:t>
      </w:r>
    </w:p>
    <w:p>
      <w:pPr>
        <w:pStyle w:val="BodyText"/>
        <w:spacing w:line="259" w:lineRule="auto" w:before="159"/>
        <w:ind w:left="120" w:right="1116"/>
        <w:jc w:val="both"/>
      </w:pPr>
      <w:r>
        <w:rPr/>
        <w:t>Συνοπτικά, ο κώδικας ήταν ικανοποιητικός. Είναι σίγουρο όμως ότι με τις κατάλληλες αλλαγές στον κώδικα θα έχουμε βελτίωση των αποτελεσμάτων. Μερικές διορθωτικές αλλαγές που μπορούν να γίνουν είναι:</w:t>
      </w:r>
    </w:p>
    <w:p>
      <w:pPr>
        <w:pStyle w:val="ListParagraph"/>
        <w:numPr>
          <w:ilvl w:val="2"/>
          <w:numId w:val="14"/>
        </w:numPr>
        <w:tabs>
          <w:tab w:pos="840" w:val="left" w:leader="none"/>
          <w:tab w:pos="841" w:val="left" w:leader="none"/>
        </w:tabs>
        <w:spacing w:line="256" w:lineRule="auto" w:before="162" w:after="0"/>
        <w:ind w:left="840" w:right="1243" w:hanging="360"/>
        <w:jc w:val="left"/>
        <w:rPr>
          <w:sz w:val="24"/>
        </w:rPr>
      </w:pPr>
      <w:r>
        <w:rPr>
          <w:sz w:val="24"/>
        </w:rPr>
        <w:t>Να γίνει χρήση επιπλέον αλγορίθμων τοπικής αναζήτησης σε συνδυασμό με αυτούς που χρησιμοποιήσαμε.</w:t>
      </w:r>
    </w:p>
    <w:p>
      <w:pPr>
        <w:pStyle w:val="ListParagraph"/>
        <w:numPr>
          <w:ilvl w:val="2"/>
          <w:numId w:val="14"/>
        </w:numPr>
        <w:tabs>
          <w:tab w:pos="840" w:val="left" w:leader="none"/>
          <w:tab w:pos="841" w:val="left" w:leader="none"/>
        </w:tabs>
        <w:spacing w:line="240" w:lineRule="auto" w:before="4" w:after="0"/>
        <w:ind w:left="840" w:right="0" w:hanging="361"/>
        <w:jc w:val="left"/>
        <w:rPr>
          <w:sz w:val="24"/>
        </w:rPr>
      </w:pPr>
      <w:r>
        <w:rPr>
          <w:sz w:val="24"/>
        </w:rPr>
        <w:t>Να αυξηθούν οι επαναλήψεις στους αλγορίθμους τοπικής</w:t>
      </w:r>
      <w:r>
        <w:rPr>
          <w:spacing w:val="-9"/>
          <w:sz w:val="24"/>
        </w:rPr>
        <w:t> </w:t>
      </w:r>
      <w:r>
        <w:rPr>
          <w:sz w:val="24"/>
        </w:rPr>
        <w:t>αναζήτησης.</w:t>
      </w:r>
    </w:p>
    <w:p>
      <w:pPr>
        <w:spacing w:after="0" w:line="240" w:lineRule="auto"/>
        <w:jc w:val="left"/>
        <w:rPr>
          <w:sz w:val="24"/>
        </w:rPr>
        <w:sectPr>
          <w:pgSz w:w="12240" w:h="15840"/>
          <w:pgMar w:header="0" w:footer="1012" w:top="1360" w:bottom="1200" w:left="1320" w:right="320"/>
        </w:sectPr>
      </w:pPr>
    </w:p>
    <w:p>
      <w:pPr>
        <w:pStyle w:val="Heading1"/>
      </w:pPr>
      <w:bookmarkStart w:name="_bookmark29" w:id="51"/>
      <w:bookmarkEnd w:id="51"/>
      <w:r>
        <w:rPr>
          <w:b w:val="0"/>
        </w:rPr>
      </w:r>
      <w:r>
        <w:rPr>
          <w:color w:val="2E5395"/>
        </w:rPr>
        <w:t>Βιβλιογραφία</w:t>
      </w:r>
    </w:p>
    <w:p>
      <w:pPr>
        <w:pStyle w:val="BodyText"/>
        <w:spacing w:before="3"/>
        <w:rPr>
          <w:b/>
          <w:sz w:val="41"/>
        </w:rPr>
      </w:pPr>
    </w:p>
    <w:p>
      <w:pPr>
        <w:pStyle w:val="ListParagraph"/>
        <w:numPr>
          <w:ilvl w:val="0"/>
          <w:numId w:val="15"/>
        </w:numPr>
        <w:tabs>
          <w:tab w:pos="419" w:val="left" w:leader="none"/>
        </w:tabs>
        <w:spacing w:line="259" w:lineRule="auto" w:before="0" w:after="0"/>
        <w:ind w:left="120" w:right="1149" w:firstLine="0"/>
        <w:jc w:val="left"/>
        <w:rPr>
          <w:rFonts w:ascii="Carlito" w:hAnsi="Carlito"/>
          <w:sz w:val="22"/>
        </w:rPr>
      </w:pPr>
      <w:r>
        <w:rPr>
          <w:rFonts w:ascii="Carlito" w:hAnsi="Carlito"/>
          <w:sz w:val="22"/>
        </w:rPr>
        <w:t>Zhixing Luo, B. C. (2013, January 2). An adaptive ejection pool with toggle-rule diversification approach for the capacitated team orienteering problem. </w:t>
      </w:r>
      <w:r>
        <w:rPr>
          <w:rFonts w:ascii="Carlito" w:hAnsi="Carlito"/>
          <w:i/>
          <w:sz w:val="22"/>
        </w:rPr>
        <w:t>European Journal of Operational Research</w:t>
      </w:r>
      <w:r>
        <w:rPr>
          <w:rFonts w:ascii="Carlito" w:hAnsi="Carlito"/>
          <w:sz w:val="22"/>
        </w:rPr>
        <w:t>, σσ. 673-682.</w:t>
      </w:r>
    </w:p>
    <w:p>
      <w:pPr>
        <w:pStyle w:val="ListParagraph"/>
        <w:numPr>
          <w:ilvl w:val="0"/>
          <w:numId w:val="15"/>
        </w:numPr>
        <w:tabs>
          <w:tab w:pos="419" w:val="left" w:leader="none"/>
        </w:tabs>
        <w:spacing w:line="240" w:lineRule="auto" w:before="159" w:after="0"/>
        <w:ind w:left="418" w:right="0" w:hanging="299"/>
        <w:jc w:val="left"/>
        <w:rPr>
          <w:rFonts w:ascii="Carlito" w:hAnsi="Carlito"/>
          <w:i/>
          <w:sz w:val="22"/>
        </w:rPr>
      </w:pPr>
      <w:r>
        <w:rPr>
          <w:rFonts w:ascii="Carlito" w:hAnsi="Carlito"/>
          <w:sz w:val="22"/>
        </w:rPr>
        <w:t>Ιωάννης Μαρινάκης, Α. Μ. (2008). </w:t>
      </w:r>
      <w:r>
        <w:rPr>
          <w:rFonts w:ascii="Carlito" w:hAnsi="Carlito"/>
          <w:i/>
          <w:sz w:val="22"/>
        </w:rPr>
        <w:t>Σχεδιασμός και βελτιστοποίηση της εφοδιαστικής</w:t>
      </w:r>
      <w:r>
        <w:rPr>
          <w:rFonts w:ascii="Carlito" w:hAnsi="Carlito"/>
          <w:i/>
          <w:spacing w:val="-31"/>
          <w:sz w:val="22"/>
        </w:rPr>
        <w:t> </w:t>
      </w:r>
      <w:r>
        <w:rPr>
          <w:rFonts w:ascii="Carlito" w:hAnsi="Carlito"/>
          <w:i/>
          <w:sz w:val="22"/>
        </w:rPr>
        <w:t>αλυσίδας.</w:t>
      </w:r>
    </w:p>
    <w:p>
      <w:pPr>
        <w:spacing w:before="22"/>
        <w:ind w:left="120" w:right="0" w:firstLine="0"/>
        <w:jc w:val="left"/>
        <w:rPr>
          <w:rFonts w:ascii="Carlito" w:hAnsi="Carlito"/>
          <w:sz w:val="22"/>
        </w:rPr>
      </w:pPr>
      <w:r>
        <w:rPr>
          <w:rFonts w:ascii="Carlito" w:hAnsi="Carlito"/>
          <w:sz w:val="22"/>
        </w:rPr>
        <w:t>Θεσσαλονίκη: Εκδόσεις σοφία.</w:t>
      </w:r>
    </w:p>
    <w:p>
      <w:pPr>
        <w:pStyle w:val="ListParagraph"/>
        <w:numPr>
          <w:ilvl w:val="0"/>
          <w:numId w:val="15"/>
        </w:numPr>
        <w:tabs>
          <w:tab w:pos="469" w:val="left" w:leader="none"/>
        </w:tabs>
        <w:spacing w:line="240" w:lineRule="auto" w:before="180" w:after="0"/>
        <w:ind w:left="468" w:right="0" w:hanging="349"/>
        <w:jc w:val="left"/>
        <w:rPr>
          <w:rFonts w:ascii="Carlito"/>
          <w:sz w:val="22"/>
        </w:rPr>
      </w:pPr>
      <w:r>
        <w:rPr>
          <w:rFonts w:ascii="Carlito"/>
          <w:sz w:val="22"/>
        </w:rPr>
        <w:t>https://</w:t>
      </w:r>
      <w:hyperlink r:id="rId34">
        <w:r>
          <w:rPr>
            <w:rFonts w:ascii="Carlito"/>
            <w:sz w:val="22"/>
          </w:rPr>
          <w:t>www.logistics.org.gr/4/27/136/</w:t>
        </w:r>
      </w:hyperlink>
    </w:p>
    <w:p>
      <w:pPr>
        <w:pStyle w:val="ListParagraph"/>
        <w:numPr>
          <w:ilvl w:val="0"/>
          <w:numId w:val="15"/>
        </w:numPr>
        <w:tabs>
          <w:tab w:pos="419" w:val="left" w:leader="none"/>
        </w:tabs>
        <w:spacing w:line="256" w:lineRule="auto" w:before="183" w:after="0"/>
        <w:ind w:left="120" w:right="1477" w:firstLine="0"/>
        <w:jc w:val="left"/>
        <w:rPr>
          <w:rFonts w:ascii="Carlito" w:hAnsi="Carlito"/>
          <w:sz w:val="22"/>
        </w:rPr>
      </w:pPr>
      <w:r>
        <w:rPr>
          <w:rFonts w:ascii="Carlito" w:hAnsi="Carlito"/>
          <w:sz w:val="22"/>
        </w:rPr>
        <w:t>Moukrim, A. B.-S.-H. (n.d.). An adaptive heuristic for Capacitated Team Orienteering Problem. σσ. 1662-1666.</w:t>
      </w:r>
    </w:p>
    <w:p>
      <w:pPr>
        <w:pStyle w:val="ListParagraph"/>
        <w:numPr>
          <w:ilvl w:val="0"/>
          <w:numId w:val="15"/>
        </w:numPr>
        <w:tabs>
          <w:tab w:pos="419" w:val="left" w:leader="none"/>
        </w:tabs>
        <w:spacing w:line="240" w:lineRule="auto" w:before="165" w:after="0"/>
        <w:ind w:left="418" w:right="0" w:hanging="299"/>
        <w:jc w:val="left"/>
        <w:rPr>
          <w:rFonts w:ascii="Carlito"/>
          <w:sz w:val="22"/>
        </w:rPr>
      </w:pPr>
      <w:r>
        <w:rPr>
          <w:rFonts w:ascii="Carlito"/>
          <w:sz w:val="22"/>
        </w:rPr>
        <w:t>Dragana Drenovac, R. R. (n.d.). The Capacited Team Orienteering Problem: Bee Colony</w:t>
      </w:r>
      <w:r>
        <w:rPr>
          <w:rFonts w:ascii="Carlito"/>
          <w:spacing w:val="-24"/>
          <w:sz w:val="22"/>
        </w:rPr>
        <w:t> </w:t>
      </w:r>
      <w:r>
        <w:rPr>
          <w:rFonts w:ascii="Carlito"/>
          <w:sz w:val="22"/>
        </w:rPr>
        <w:t>Optimization.</w:t>
      </w:r>
    </w:p>
    <w:p>
      <w:pPr>
        <w:spacing w:before="22"/>
        <w:ind w:left="120" w:right="0" w:firstLine="0"/>
        <w:jc w:val="left"/>
        <w:rPr>
          <w:rFonts w:ascii="Carlito" w:hAnsi="Carlito"/>
          <w:sz w:val="22"/>
        </w:rPr>
      </w:pPr>
      <w:r>
        <w:rPr>
          <w:rFonts w:ascii="Carlito" w:hAnsi="Carlito"/>
          <w:sz w:val="22"/>
        </w:rPr>
        <w:t>σσ. 43-48.</w:t>
      </w:r>
    </w:p>
    <w:p>
      <w:pPr>
        <w:pStyle w:val="ListParagraph"/>
        <w:numPr>
          <w:ilvl w:val="0"/>
          <w:numId w:val="15"/>
        </w:numPr>
        <w:tabs>
          <w:tab w:pos="419" w:val="left" w:leader="none"/>
        </w:tabs>
        <w:spacing w:line="259" w:lineRule="auto" w:before="180" w:after="0"/>
        <w:ind w:left="120" w:right="1457" w:firstLine="0"/>
        <w:jc w:val="left"/>
        <w:rPr>
          <w:rFonts w:ascii="Carlito" w:hAnsi="Carlito"/>
          <w:sz w:val="22"/>
        </w:rPr>
      </w:pPr>
      <w:r>
        <w:rPr>
          <w:rFonts w:ascii="Carlito" w:hAnsi="Carlito"/>
          <w:sz w:val="22"/>
        </w:rPr>
        <w:t>Pierre Hansen, N. M. (2001). Varibale neighborhood search: Principles and applications. </w:t>
      </w:r>
      <w:r>
        <w:rPr>
          <w:rFonts w:ascii="Carlito" w:hAnsi="Carlito"/>
          <w:i/>
          <w:sz w:val="22"/>
        </w:rPr>
        <w:t>European </w:t>
      </w:r>
      <w:r>
        <w:rPr>
          <w:rFonts w:ascii="Carlito" w:hAnsi="Carlito"/>
          <w:i/>
          <w:sz w:val="22"/>
        </w:rPr>
        <w:t>Journal of Operational Research</w:t>
      </w:r>
      <w:r>
        <w:rPr>
          <w:rFonts w:ascii="Carlito" w:hAnsi="Carlito"/>
          <w:sz w:val="22"/>
        </w:rPr>
        <w:t>, σσ.</w:t>
      </w:r>
      <w:r>
        <w:rPr>
          <w:rFonts w:ascii="Carlito" w:hAnsi="Carlito"/>
          <w:spacing w:val="-4"/>
          <w:sz w:val="22"/>
        </w:rPr>
        <w:t> </w:t>
      </w:r>
      <w:r>
        <w:rPr>
          <w:rFonts w:ascii="Carlito" w:hAnsi="Carlito"/>
          <w:sz w:val="22"/>
        </w:rPr>
        <w:t>449-467.</w:t>
      </w:r>
    </w:p>
    <w:p>
      <w:pPr>
        <w:pStyle w:val="ListParagraph"/>
        <w:numPr>
          <w:ilvl w:val="0"/>
          <w:numId w:val="15"/>
        </w:numPr>
        <w:tabs>
          <w:tab w:pos="419" w:val="left" w:leader="none"/>
        </w:tabs>
        <w:spacing w:line="240" w:lineRule="auto" w:before="159" w:after="0"/>
        <w:ind w:left="418" w:right="0" w:hanging="299"/>
        <w:jc w:val="left"/>
        <w:rPr>
          <w:rFonts w:ascii="Carlito"/>
          <w:sz w:val="22"/>
        </w:rPr>
      </w:pPr>
      <w:r>
        <w:rPr>
          <w:rFonts w:ascii="Carlito"/>
          <w:sz w:val="22"/>
        </w:rPr>
        <w:t>Pierre Hansen, N. M. (2002). </w:t>
      </w:r>
      <w:r>
        <w:rPr>
          <w:rFonts w:ascii="Carlito"/>
          <w:i/>
          <w:sz w:val="22"/>
        </w:rPr>
        <w:t>Variable Neighborhood Search. </w:t>
      </w:r>
      <w:r>
        <w:rPr>
          <w:rFonts w:ascii="Carlito"/>
          <w:sz w:val="22"/>
        </w:rPr>
        <w:t>Kluwer Academic</w:t>
      </w:r>
      <w:r>
        <w:rPr>
          <w:rFonts w:ascii="Carlito"/>
          <w:spacing w:val="-16"/>
          <w:sz w:val="22"/>
        </w:rPr>
        <w:t> </w:t>
      </w:r>
      <w:r>
        <w:rPr>
          <w:rFonts w:ascii="Carlito"/>
          <w:sz w:val="22"/>
        </w:rPr>
        <w:t>Publishers.</w:t>
      </w:r>
    </w:p>
    <w:p>
      <w:pPr>
        <w:pStyle w:val="ListParagraph"/>
        <w:numPr>
          <w:ilvl w:val="0"/>
          <w:numId w:val="15"/>
        </w:numPr>
        <w:tabs>
          <w:tab w:pos="419" w:val="left" w:leader="none"/>
        </w:tabs>
        <w:spacing w:line="256" w:lineRule="auto" w:before="183" w:after="0"/>
        <w:ind w:left="120" w:right="1526" w:firstLine="0"/>
        <w:jc w:val="left"/>
        <w:rPr>
          <w:rFonts w:ascii="Carlito" w:hAnsi="Carlito"/>
          <w:sz w:val="22"/>
        </w:rPr>
      </w:pPr>
      <w:r>
        <w:rPr>
          <w:rFonts w:ascii="Carlito" w:hAnsi="Carlito"/>
          <w:sz w:val="22"/>
        </w:rPr>
        <w:t>Thomas A. FEO, M. G. (1995). Greedy Randomized Adaptive Search Procedures. </w:t>
      </w:r>
      <w:r>
        <w:rPr>
          <w:rFonts w:ascii="Carlito" w:hAnsi="Carlito"/>
          <w:i/>
          <w:sz w:val="22"/>
        </w:rPr>
        <w:t>Journal of Global </w:t>
      </w:r>
      <w:r>
        <w:rPr>
          <w:rFonts w:ascii="Carlito" w:hAnsi="Carlito"/>
          <w:i/>
          <w:sz w:val="22"/>
        </w:rPr>
        <w:t>Optimization </w:t>
      </w:r>
      <w:r>
        <w:rPr>
          <w:rFonts w:ascii="Carlito" w:hAnsi="Carlito"/>
          <w:sz w:val="22"/>
        </w:rPr>
        <w:t>, σσ.</w:t>
      </w:r>
      <w:r>
        <w:rPr>
          <w:rFonts w:ascii="Carlito" w:hAnsi="Carlito"/>
          <w:spacing w:val="-5"/>
          <w:sz w:val="22"/>
        </w:rPr>
        <w:t> </w:t>
      </w:r>
      <w:r>
        <w:rPr>
          <w:rFonts w:ascii="Carlito" w:hAnsi="Carlito"/>
          <w:sz w:val="22"/>
        </w:rPr>
        <w:t>109-133.</w:t>
      </w:r>
    </w:p>
    <w:p>
      <w:pPr>
        <w:pStyle w:val="ListParagraph"/>
        <w:numPr>
          <w:ilvl w:val="0"/>
          <w:numId w:val="15"/>
        </w:numPr>
        <w:tabs>
          <w:tab w:pos="419" w:val="left" w:leader="none"/>
        </w:tabs>
        <w:spacing w:line="259" w:lineRule="auto" w:before="164" w:after="0"/>
        <w:ind w:left="120" w:right="1444" w:firstLine="0"/>
        <w:jc w:val="left"/>
        <w:rPr>
          <w:rFonts w:ascii="Carlito" w:hAnsi="Carlito"/>
          <w:sz w:val="22"/>
        </w:rPr>
      </w:pPr>
      <w:r>
        <w:rPr>
          <w:rFonts w:ascii="Carlito" w:hAnsi="Carlito"/>
          <w:sz w:val="22"/>
        </w:rPr>
        <w:t>Kirkpatrick, S. (1983, November 15). Optimization by Simulated Annealing: Quantitive Studies. σσ. 975-986.</w:t>
      </w:r>
    </w:p>
    <w:p>
      <w:pPr>
        <w:pStyle w:val="ListParagraph"/>
        <w:numPr>
          <w:ilvl w:val="0"/>
          <w:numId w:val="15"/>
        </w:numPr>
        <w:tabs>
          <w:tab w:pos="531" w:val="left" w:leader="none"/>
        </w:tabs>
        <w:spacing w:line="240" w:lineRule="auto" w:before="160" w:after="0"/>
        <w:ind w:left="530" w:right="0" w:hanging="411"/>
        <w:jc w:val="left"/>
        <w:rPr>
          <w:rFonts w:ascii="Carlito" w:hAnsi="Carlito"/>
          <w:sz w:val="22"/>
        </w:rPr>
      </w:pPr>
      <w:r>
        <w:rPr>
          <w:rFonts w:ascii="Carlito" w:hAnsi="Carlito"/>
          <w:sz w:val="22"/>
        </w:rPr>
        <w:t>Glover, F. (1989). Tabu search - Part I . </w:t>
      </w:r>
      <w:r>
        <w:rPr>
          <w:rFonts w:ascii="Carlito" w:hAnsi="Carlito"/>
          <w:i/>
          <w:sz w:val="22"/>
        </w:rPr>
        <w:t>ORSA Journal on Computing </w:t>
      </w:r>
      <w:r>
        <w:rPr>
          <w:rFonts w:ascii="Carlito" w:hAnsi="Carlito"/>
          <w:sz w:val="22"/>
        </w:rPr>
        <w:t>, σσ.</w:t>
      </w:r>
      <w:r>
        <w:rPr>
          <w:rFonts w:ascii="Carlito" w:hAnsi="Carlito"/>
          <w:spacing w:val="-17"/>
          <w:sz w:val="22"/>
        </w:rPr>
        <w:t> </w:t>
      </w:r>
      <w:r>
        <w:rPr>
          <w:rFonts w:ascii="Carlito" w:hAnsi="Carlito"/>
          <w:sz w:val="22"/>
        </w:rPr>
        <w:t>190-206.</w:t>
      </w:r>
    </w:p>
    <w:p>
      <w:pPr>
        <w:pStyle w:val="ListParagraph"/>
        <w:numPr>
          <w:ilvl w:val="0"/>
          <w:numId w:val="15"/>
        </w:numPr>
        <w:tabs>
          <w:tab w:pos="531" w:val="left" w:leader="none"/>
        </w:tabs>
        <w:spacing w:line="240" w:lineRule="auto" w:before="180" w:after="0"/>
        <w:ind w:left="530" w:right="0" w:hanging="411"/>
        <w:jc w:val="left"/>
        <w:rPr>
          <w:rFonts w:ascii="Carlito" w:hAnsi="Carlito"/>
          <w:sz w:val="22"/>
        </w:rPr>
      </w:pPr>
      <w:r>
        <w:rPr>
          <w:rFonts w:ascii="Carlito" w:hAnsi="Carlito"/>
          <w:sz w:val="22"/>
        </w:rPr>
        <w:t>Glover, F. (1990). Tabu Search- Part II. </w:t>
      </w:r>
      <w:r>
        <w:rPr>
          <w:rFonts w:ascii="Carlito" w:hAnsi="Carlito"/>
          <w:i/>
          <w:sz w:val="22"/>
        </w:rPr>
        <w:t>ORSA Journal on Computing</w:t>
      </w:r>
      <w:r>
        <w:rPr>
          <w:rFonts w:ascii="Carlito" w:hAnsi="Carlito"/>
          <w:sz w:val="22"/>
        </w:rPr>
        <w:t>, σσ.</w:t>
      </w:r>
      <w:r>
        <w:rPr>
          <w:rFonts w:ascii="Carlito" w:hAnsi="Carlito"/>
          <w:spacing w:val="-17"/>
          <w:sz w:val="22"/>
        </w:rPr>
        <w:t> </w:t>
      </w:r>
      <w:r>
        <w:rPr>
          <w:rFonts w:ascii="Carlito" w:hAnsi="Carlito"/>
          <w:sz w:val="22"/>
        </w:rPr>
        <w:t>4-32.</w:t>
      </w:r>
    </w:p>
    <w:sectPr>
      <w:pgSz w:w="12240" w:h="15840"/>
      <w:pgMar w:header="0" w:footer="1012" w:top="1380" w:bottom="1200" w:left="1320" w:right="3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rlito">
    <w:altName w:val="Carlito"/>
    <w:charset w:val="0"/>
    <w:family w:val="swiss"/>
    <w:pitch w:val="variable"/>
  </w:font>
  <w:font w:name="VL PGothic">
    <w:altName w:val="VL PGothic"/>
    <w:charset w:val="0"/>
    <w:family w:val="swiss"/>
    <w:pitch w:val="variable"/>
  </w:font>
  <w:font w:name="Symbol">
    <w:altName w:val="Symbol"/>
    <w:charset w:val="2"/>
    <w:family w:val="roman"/>
    <w:pitch w:val="variable"/>
  </w:font>
  <w:font w:name="Trebuchet MS">
    <w:altName w:val="Trebuchet MS"/>
    <w:charset w:val="0"/>
    <w:family w:val="swiss"/>
    <w:pitch w:val="variable"/>
  </w:font>
  <w:font w:name="Verdana">
    <w:altName w:val="Verdana"/>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297.410004pt;margin-top:730.375977pt;width:17.3pt;height:13.05pt;mso-position-horizontal-relative:page;mso-position-vertical-relative:page;z-index:-17111040" type="#_x0000_t202" filled="false" stroked="false">
          <v:textbox inset="0,0,0,0">
            <w:txbxContent>
              <w:p>
                <w:pPr>
                  <w:spacing w:line="245" w:lineRule="exact" w:before="0"/>
                  <w:ind w:left="60" w:right="0" w:firstLine="0"/>
                  <w:jc w:val="left"/>
                  <w:rPr>
                    <w:rFonts w:ascii="Carlito"/>
                    <w:sz w:val="22"/>
                  </w:rPr>
                </w:pPr>
                <w:r>
                  <w:rPr/>
                  <w:fldChar w:fldCharType="begin"/>
                </w:r>
                <w:r>
                  <w:rPr>
                    <w:rFonts w:ascii="Carlito"/>
                    <w:sz w:val="22"/>
                  </w:rPr>
                  <w:instrText> PAGE </w:instrText>
                </w:r>
                <w:r>
                  <w:rPr/>
                  <w:fldChar w:fldCharType="separate"/>
                </w:r>
                <w:r>
                  <w:rPr/>
                  <w:t>10</w:t>
                </w:r>
                <w:r>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4">
    <w:multiLevelType w:val="hybridMultilevel"/>
    <w:lvl w:ilvl="0">
      <w:start w:val="1"/>
      <w:numFmt w:val="decimal"/>
      <w:lvlText w:val="[%1]"/>
      <w:lvlJc w:val="left"/>
      <w:pPr>
        <w:ind w:left="120" w:hanging="298"/>
        <w:jc w:val="left"/>
      </w:pPr>
      <w:rPr>
        <w:rFonts w:hint="default" w:ascii="Carlito" w:hAnsi="Carlito" w:eastAsia="Carlito" w:cs="Carlito"/>
        <w:w w:val="100"/>
        <w:sz w:val="22"/>
        <w:szCs w:val="22"/>
        <w:lang w:val="el-GR" w:eastAsia="en-US" w:bidi="ar-SA"/>
      </w:rPr>
    </w:lvl>
    <w:lvl w:ilvl="1">
      <w:start w:val="0"/>
      <w:numFmt w:val="bullet"/>
      <w:lvlText w:val="•"/>
      <w:lvlJc w:val="left"/>
      <w:pPr>
        <w:ind w:left="1168" w:hanging="298"/>
      </w:pPr>
      <w:rPr>
        <w:rFonts w:hint="default"/>
        <w:lang w:val="el-GR" w:eastAsia="en-US" w:bidi="ar-SA"/>
      </w:rPr>
    </w:lvl>
    <w:lvl w:ilvl="2">
      <w:start w:val="0"/>
      <w:numFmt w:val="bullet"/>
      <w:lvlText w:val="•"/>
      <w:lvlJc w:val="left"/>
      <w:pPr>
        <w:ind w:left="2216" w:hanging="298"/>
      </w:pPr>
      <w:rPr>
        <w:rFonts w:hint="default"/>
        <w:lang w:val="el-GR" w:eastAsia="en-US" w:bidi="ar-SA"/>
      </w:rPr>
    </w:lvl>
    <w:lvl w:ilvl="3">
      <w:start w:val="0"/>
      <w:numFmt w:val="bullet"/>
      <w:lvlText w:val="•"/>
      <w:lvlJc w:val="left"/>
      <w:pPr>
        <w:ind w:left="3264" w:hanging="298"/>
      </w:pPr>
      <w:rPr>
        <w:rFonts w:hint="default"/>
        <w:lang w:val="el-GR" w:eastAsia="en-US" w:bidi="ar-SA"/>
      </w:rPr>
    </w:lvl>
    <w:lvl w:ilvl="4">
      <w:start w:val="0"/>
      <w:numFmt w:val="bullet"/>
      <w:lvlText w:val="•"/>
      <w:lvlJc w:val="left"/>
      <w:pPr>
        <w:ind w:left="4312" w:hanging="298"/>
      </w:pPr>
      <w:rPr>
        <w:rFonts w:hint="default"/>
        <w:lang w:val="el-GR" w:eastAsia="en-US" w:bidi="ar-SA"/>
      </w:rPr>
    </w:lvl>
    <w:lvl w:ilvl="5">
      <w:start w:val="0"/>
      <w:numFmt w:val="bullet"/>
      <w:lvlText w:val="•"/>
      <w:lvlJc w:val="left"/>
      <w:pPr>
        <w:ind w:left="5360" w:hanging="298"/>
      </w:pPr>
      <w:rPr>
        <w:rFonts w:hint="default"/>
        <w:lang w:val="el-GR" w:eastAsia="en-US" w:bidi="ar-SA"/>
      </w:rPr>
    </w:lvl>
    <w:lvl w:ilvl="6">
      <w:start w:val="0"/>
      <w:numFmt w:val="bullet"/>
      <w:lvlText w:val="•"/>
      <w:lvlJc w:val="left"/>
      <w:pPr>
        <w:ind w:left="6408" w:hanging="298"/>
      </w:pPr>
      <w:rPr>
        <w:rFonts w:hint="default"/>
        <w:lang w:val="el-GR" w:eastAsia="en-US" w:bidi="ar-SA"/>
      </w:rPr>
    </w:lvl>
    <w:lvl w:ilvl="7">
      <w:start w:val="0"/>
      <w:numFmt w:val="bullet"/>
      <w:lvlText w:val="•"/>
      <w:lvlJc w:val="left"/>
      <w:pPr>
        <w:ind w:left="7456" w:hanging="298"/>
      </w:pPr>
      <w:rPr>
        <w:rFonts w:hint="default"/>
        <w:lang w:val="el-GR" w:eastAsia="en-US" w:bidi="ar-SA"/>
      </w:rPr>
    </w:lvl>
    <w:lvl w:ilvl="8">
      <w:start w:val="0"/>
      <w:numFmt w:val="bullet"/>
      <w:lvlText w:val="•"/>
      <w:lvlJc w:val="left"/>
      <w:pPr>
        <w:ind w:left="8504" w:hanging="298"/>
      </w:pPr>
      <w:rPr>
        <w:rFonts w:hint="default"/>
        <w:lang w:val="el-GR" w:eastAsia="en-US" w:bidi="ar-SA"/>
      </w:rPr>
    </w:lvl>
  </w:abstractNum>
  <w:abstractNum w:abstractNumId="13">
    <w:multiLevelType w:val="hybridMultilevel"/>
    <w:lvl w:ilvl="0">
      <w:start w:val="6"/>
      <w:numFmt w:val="decimal"/>
      <w:lvlText w:val="%1"/>
      <w:lvlJc w:val="left"/>
      <w:pPr>
        <w:ind w:left="480" w:hanging="360"/>
        <w:jc w:val="left"/>
      </w:pPr>
      <w:rPr>
        <w:rFonts w:hint="default"/>
        <w:lang w:val="el-GR" w:eastAsia="en-US" w:bidi="ar-SA"/>
      </w:rPr>
    </w:lvl>
    <w:lvl w:ilvl="1">
      <w:start w:val="1"/>
      <w:numFmt w:val="decimal"/>
      <w:lvlText w:val="%1.%2"/>
      <w:lvlJc w:val="left"/>
      <w:pPr>
        <w:ind w:left="480" w:hanging="360"/>
        <w:jc w:val="left"/>
      </w:pPr>
      <w:rPr>
        <w:rFonts w:hint="default" w:ascii="Times New Roman" w:hAnsi="Times New Roman" w:eastAsia="Times New Roman" w:cs="Times New Roman"/>
        <w:b/>
        <w:bCs/>
        <w:color w:val="2E5395"/>
        <w:spacing w:val="-4"/>
        <w:w w:val="100"/>
        <w:sz w:val="24"/>
        <w:szCs w:val="24"/>
        <w:lang w:val="el-GR" w:eastAsia="en-US" w:bidi="ar-SA"/>
      </w:rPr>
    </w:lvl>
    <w:lvl w:ilvl="2">
      <w:start w:val="0"/>
      <w:numFmt w:val="bullet"/>
      <w:lvlText w:val=""/>
      <w:lvlJc w:val="left"/>
      <w:pPr>
        <w:ind w:left="840" w:hanging="360"/>
      </w:pPr>
      <w:rPr>
        <w:rFonts w:hint="default" w:ascii="Symbol" w:hAnsi="Symbol" w:eastAsia="Symbol" w:cs="Symbol"/>
        <w:w w:val="100"/>
        <w:sz w:val="24"/>
        <w:szCs w:val="24"/>
        <w:lang w:val="el-GR" w:eastAsia="en-US" w:bidi="ar-SA"/>
      </w:rPr>
    </w:lvl>
    <w:lvl w:ilvl="3">
      <w:start w:val="0"/>
      <w:numFmt w:val="bullet"/>
      <w:lvlText w:val="•"/>
      <w:lvlJc w:val="left"/>
      <w:pPr>
        <w:ind w:left="3008" w:hanging="360"/>
      </w:pPr>
      <w:rPr>
        <w:rFonts w:hint="default"/>
        <w:lang w:val="el-GR" w:eastAsia="en-US" w:bidi="ar-SA"/>
      </w:rPr>
    </w:lvl>
    <w:lvl w:ilvl="4">
      <w:start w:val="0"/>
      <w:numFmt w:val="bullet"/>
      <w:lvlText w:val="•"/>
      <w:lvlJc w:val="left"/>
      <w:pPr>
        <w:ind w:left="4093" w:hanging="360"/>
      </w:pPr>
      <w:rPr>
        <w:rFonts w:hint="default"/>
        <w:lang w:val="el-GR" w:eastAsia="en-US" w:bidi="ar-SA"/>
      </w:rPr>
    </w:lvl>
    <w:lvl w:ilvl="5">
      <w:start w:val="0"/>
      <w:numFmt w:val="bullet"/>
      <w:lvlText w:val="•"/>
      <w:lvlJc w:val="left"/>
      <w:pPr>
        <w:ind w:left="5177" w:hanging="360"/>
      </w:pPr>
      <w:rPr>
        <w:rFonts w:hint="default"/>
        <w:lang w:val="el-GR" w:eastAsia="en-US" w:bidi="ar-SA"/>
      </w:rPr>
    </w:lvl>
    <w:lvl w:ilvl="6">
      <w:start w:val="0"/>
      <w:numFmt w:val="bullet"/>
      <w:lvlText w:val="•"/>
      <w:lvlJc w:val="left"/>
      <w:pPr>
        <w:ind w:left="6262" w:hanging="360"/>
      </w:pPr>
      <w:rPr>
        <w:rFonts w:hint="default"/>
        <w:lang w:val="el-GR" w:eastAsia="en-US" w:bidi="ar-SA"/>
      </w:rPr>
    </w:lvl>
    <w:lvl w:ilvl="7">
      <w:start w:val="0"/>
      <w:numFmt w:val="bullet"/>
      <w:lvlText w:val="•"/>
      <w:lvlJc w:val="left"/>
      <w:pPr>
        <w:ind w:left="7346" w:hanging="360"/>
      </w:pPr>
      <w:rPr>
        <w:rFonts w:hint="default"/>
        <w:lang w:val="el-GR" w:eastAsia="en-US" w:bidi="ar-SA"/>
      </w:rPr>
    </w:lvl>
    <w:lvl w:ilvl="8">
      <w:start w:val="0"/>
      <w:numFmt w:val="bullet"/>
      <w:lvlText w:val="•"/>
      <w:lvlJc w:val="left"/>
      <w:pPr>
        <w:ind w:left="8431" w:hanging="360"/>
      </w:pPr>
      <w:rPr>
        <w:rFonts w:hint="default"/>
        <w:lang w:val="el-GR" w:eastAsia="en-US" w:bidi="ar-SA"/>
      </w:rPr>
    </w:lvl>
  </w:abstractNum>
  <w:abstractNum w:abstractNumId="12">
    <w:multiLevelType w:val="hybridMultilevel"/>
    <w:lvl w:ilvl="0">
      <w:start w:val="5"/>
      <w:numFmt w:val="decimal"/>
      <w:lvlText w:val="%1"/>
      <w:lvlJc w:val="left"/>
      <w:pPr>
        <w:ind w:left="480" w:hanging="360"/>
        <w:jc w:val="left"/>
      </w:pPr>
      <w:rPr>
        <w:rFonts w:hint="default"/>
        <w:lang w:val="el-GR" w:eastAsia="en-US" w:bidi="ar-SA"/>
      </w:rPr>
    </w:lvl>
    <w:lvl w:ilvl="1">
      <w:start w:val="1"/>
      <w:numFmt w:val="decimal"/>
      <w:lvlText w:val="%1.%2"/>
      <w:lvlJc w:val="left"/>
      <w:pPr>
        <w:ind w:left="480" w:hanging="360"/>
        <w:jc w:val="left"/>
      </w:pPr>
      <w:rPr>
        <w:rFonts w:hint="default" w:ascii="Times New Roman" w:hAnsi="Times New Roman" w:eastAsia="Times New Roman" w:cs="Times New Roman"/>
        <w:b/>
        <w:bCs/>
        <w:color w:val="2E5395"/>
        <w:spacing w:val="-3"/>
        <w:w w:val="100"/>
        <w:sz w:val="24"/>
        <w:szCs w:val="24"/>
        <w:lang w:val="el-GR" w:eastAsia="en-US" w:bidi="ar-SA"/>
      </w:rPr>
    </w:lvl>
    <w:lvl w:ilvl="2">
      <w:start w:val="1"/>
      <w:numFmt w:val="decimal"/>
      <w:lvlText w:val="%1.%2.%3"/>
      <w:lvlJc w:val="left"/>
      <w:pPr>
        <w:ind w:left="660" w:hanging="540"/>
        <w:jc w:val="left"/>
      </w:pPr>
      <w:rPr>
        <w:rFonts w:hint="default" w:ascii="Times New Roman" w:hAnsi="Times New Roman" w:eastAsia="Times New Roman" w:cs="Times New Roman"/>
        <w:b/>
        <w:bCs/>
        <w:color w:val="2E5395"/>
        <w:spacing w:val="-2"/>
        <w:w w:val="99"/>
        <w:sz w:val="24"/>
        <w:szCs w:val="24"/>
        <w:lang w:val="el-GR" w:eastAsia="en-US" w:bidi="ar-SA"/>
      </w:rPr>
    </w:lvl>
    <w:lvl w:ilvl="3">
      <w:start w:val="0"/>
      <w:numFmt w:val="bullet"/>
      <w:lvlText w:val="•"/>
      <w:lvlJc w:val="left"/>
      <w:pPr>
        <w:ind w:left="2868" w:hanging="540"/>
      </w:pPr>
      <w:rPr>
        <w:rFonts w:hint="default"/>
        <w:lang w:val="el-GR" w:eastAsia="en-US" w:bidi="ar-SA"/>
      </w:rPr>
    </w:lvl>
    <w:lvl w:ilvl="4">
      <w:start w:val="0"/>
      <w:numFmt w:val="bullet"/>
      <w:lvlText w:val="•"/>
      <w:lvlJc w:val="left"/>
      <w:pPr>
        <w:ind w:left="3973" w:hanging="540"/>
      </w:pPr>
      <w:rPr>
        <w:rFonts w:hint="default"/>
        <w:lang w:val="el-GR" w:eastAsia="en-US" w:bidi="ar-SA"/>
      </w:rPr>
    </w:lvl>
    <w:lvl w:ilvl="5">
      <w:start w:val="0"/>
      <w:numFmt w:val="bullet"/>
      <w:lvlText w:val="•"/>
      <w:lvlJc w:val="left"/>
      <w:pPr>
        <w:ind w:left="5077" w:hanging="540"/>
      </w:pPr>
      <w:rPr>
        <w:rFonts w:hint="default"/>
        <w:lang w:val="el-GR" w:eastAsia="en-US" w:bidi="ar-SA"/>
      </w:rPr>
    </w:lvl>
    <w:lvl w:ilvl="6">
      <w:start w:val="0"/>
      <w:numFmt w:val="bullet"/>
      <w:lvlText w:val="•"/>
      <w:lvlJc w:val="left"/>
      <w:pPr>
        <w:ind w:left="6182" w:hanging="540"/>
      </w:pPr>
      <w:rPr>
        <w:rFonts w:hint="default"/>
        <w:lang w:val="el-GR" w:eastAsia="en-US" w:bidi="ar-SA"/>
      </w:rPr>
    </w:lvl>
    <w:lvl w:ilvl="7">
      <w:start w:val="0"/>
      <w:numFmt w:val="bullet"/>
      <w:lvlText w:val="•"/>
      <w:lvlJc w:val="left"/>
      <w:pPr>
        <w:ind w:left="7286" w:hanging="540"/>
      </w:pPr>
      <w:rPr>
        <w:rFonts w:hint="default"/>
        <w:lang w:val="el-GR" w:eastAsia="en-US" w:bidi="ar-SA"/>
      </w:rPr>
    </w:lvl>
    <w:lvl w:ilvl="8">
      <w:start w:val="0"/>
      <w:numFmt w:val="bullet"/>
      <w:lvlText w:val="•"/>
      <w:lvlJc w:val="left"/>
      <w:pPr>
        <w:ind w:left="8391" w:hanging="540"/>
      </w:pPr>
      <w:rPr>
        <w:rFonts w:hint="default"/>
        <w:lang w:val="el-GR" w:eastAsia="en-US" w:bidi="ar-SA"/>
      </w:rPr>
    </w:lvl>
  </w:abstractNum>
  <w:abstractNum w:abstractNumId="11">
    <w:multiLevelType w:val="hybridMultilevel"/>
    <w:lvl w:ilvl="0">
      <w:start w:val="4"/>
      <w:numFmt w:val="decimal"/>
      <w:lvlText w:val="%1"/>
      <w:lvlJc w:val="left"/>
      <w:pPr>
        <w:ind w:left="1020" w:hanging="540"/>
        <w:jc w:val="left"/>
      </w:pPr>
      <w:rPr>
        <w:rFonts w:hint="default"/>
        <w:lang w:val="el-GR" w:eastAsia="en-US" w:bidi="ar-SA"/>
      </w:rPr>
    </w:lvl>
    <w:lvl w:ilvl="1">
      <w:start w:val="4"/>
      <w:numFmt w:val="decimal"/>
      <w:lvlText w:val="%1.%2"/>
      <w:lvlJc w:val="left"/>
      <w:pPr>
        <w:ind w:left="1020" w:hanging="540"/>
        <w:jc w:val="left"/>
      </w:pPr>
      <w:rPr>
        <w:rFonts w:hint="default"/>
        <w:lang w:val="el-GR" w:eastAsia="en-US" w:bidi="ar-SA"/>
      </w:rPr>
    </w:lvl>
    <w:lvl w:ilvl="2">
      <w:start w:val="1"/>
      <w:numFmt w:val="decimal"/>
      <w:lvlText w:val="%1.%2.%3"/>
      <w:lvlJc w:val="left"/>
      <w:pPr>
        <w:ind w:left="1020" w:hanging="540"/>
        <w:jc w:val="right"/>
      </w:pPr>
      <w:rPr>
        <w:rFonts w:hint="default" w:ascii="Times New Roman" w:hAnsi="Times New Roman" w:eastAsia="Times New Roman" w:cs="Times New Roman"/>
        <w:b/>
        <w:bCs/>
        <w:color w:val="2E5395"/>
        <w:w w:val="100"/>
        <w:sz w:val="24"/>
        <w:szCs w:val="24"/>
        <w:lang w:val="el-GR" w:eastAsia="en-US" w:bidi="ar-SA"/>
      </w:rPr>
    </w:lvl>
    <w:lvl w:ilvl="3">
      <w:start w:val="0"/>
      <w:numFmt w:val="bullet"/>
      <w:lvlText w:val="•"/>
      <w:lvlJc w:val="left"/>
      <w:pPr>
        <w:ind w:left="3894" w:hanging="540"/>
      </w:pPr>
      <w:rPr>
        <w:rFonts w:hint="default"/>
        <w:lang w:val="el-GR" w:eastAsia="en-US" w:bidi="ar-SA"/>
      </w:rPr>
    </w:lvl>
    <w:lvl w:ilvl="4">
      <w:start w:val="0"/>
      <w:numFmt w:val="bullet"/>
      <w:lvlText w:val="•"/>
      <w:lvlJc w:val="left"/>
      <w:pPr>
        <w:ind w:left="4852" w:hanging="540"/>
      </w:pPr>
      <w:rPr>
        <w:rFonts w:hint="default"/>
        <w:lang w:val="el-GR" w:eastAsia="en-US" w:bidi="ar-SA"/>
      </w:rPr>
    </w:lvl>
    <w:lvl w:ilvl="5">
      <w:start w:val="0"/>
      <w:numFmt w:val="bullet"/>
      <w:lvlText w:val="•"/>
      <w:lvlJc w:val="left"/>
      <w:pPr>
        <w:ind w:left="5810" w:hanging="540"/>
      </w:pPr>
      <w:rPr>
        <w:rFonts w:hint="default"/>
        <w:lang w:val="el-GR" w:eastAsia="en-US" w:bidi="ar-SA"/>
      </w:rPr>
    </w:lvl>
    <w:lvl w:ilvl="6">
      <w:start w:val="0"/>
      <w:numFmt w:val="bullet"/>
      <w:lvlText w:val="•"/>
      <w:lvlJc w:val="left"/>
      <w:pPr>
        <w:ind w:left="6768" w:hanging="540"/>
      </w:pPr>
      <w:rPr>
        <w:rFonts w:hint="default"/>
        <w:lang w:val="el-GR" w:eastAsia="en-US" w:bidi="ar-SA"/>
      </w:rPr>
    </w:lvl>
    <w:lvl w:ilvl="7">
      <w:start w:val="0"/>
      <w:numFmt w:val="bullet"/>
      <w:lvlText w:val="•"/>
      <w:lvlJc w:val="left"/>
      <w:pPr>
        <w:ind w:left="7726" w:hanging="540"/>
      </w:pPr>
      <w:rPr>
        <w:rFonts w:hint="default"/>
        <w:lang w:val="el-GR" w:eastAsia="en-US" w:bidi="ar-SA"/>
      </w:rPr>
    </w:lvl>
    <w:lvl w:ilvl="8">
      <w:start w:val="0"/>
      <w:numFmt w:val="bullet"/>
      <w:lvlText w:val="•"/>
      <w:lvlJc w:val="left"/>
      <w:pPr>
        <w:ind w:left="8684" w:hanging="540"/>
      </w:pPr>
      <w:rPr>
        <w:rFonts w:hint="default"/>
        <w:lang w:val="el-GR" w:eastAsia="en-US" w:bidi="ar-SA"/>
      </w:rPr>
    </w:lvl>
  </w:abstractNum>
  <w:abstractNum w:abstractNumId="10">
    <w:multiLevelType w:val="hybridMultilevel"/>
    <w:lvl w:ilvl="0">
      <w:start w:val="1"/>
      <w:numFmt w:val="decimal"/>
      <w:lvlText w:val="%1."/>
      <w:lvlJc w:val="left"/>
      <w:pPr>
        <w:ind w:left="840" w:hanging="360"/>
        <w:jc w:val="left"/>
      </w:pPr>
      <w:rPr>
        <w:rFonts w:hint="default"/>
        <w:spacing w:val="-11"/>
        <w:w w:val="98"/>
        <w:lang w:val="el-GR" w:eastAsia="en-US" w:bidi="ar-SA"/>
      </w:rPr>
    </w:lvl>
    <w:lvl w:ilvl="1">
      <w:start w:val="0"/>
      <w:numFmt w:val="bullet"/>
      <w:lvlText w:val="•"/>
      <w:lvlJc w:val="left"/>
      <w:pPr>
        <w:ind w:left="1816" w:hanging="360"/>
      </w:pPr>
      <w:rPr>
        <w:rFonts w:hint="default"/>
        <w:lang w:val="el-GR" w:eastAsia="en-US" w:bidi="ar-SA"/>
      </w:rPr>
    </w:lvl>
    <w:lvl w:ilvl="2">
      <w:start w:val="0"/>
      <w:numFmt w:val="bullet"/>
      <w:lvlText w:val="•"/>
      <w:lvlJc w:val="left"/>
      <w:pPr>
        <w:ind w:left="2792" w:hanging="360"/>
      </w:pPr>
      <w:rPr>
        <w:rFonts w:hint="default"/>
        <w:lang w:val="el-GR" w:eastAsia="en-US" w:bidi="ar-SA"/>
      </w:rPr>
    </w:lvl>
    <w:lvl w:ilvl="3">
      <w:start w:val="0"/>
      <w:numFmt w:val="bullet"/>
      <w:lvlText w:val="•"/>
      <w:lvlJc w:val="left"/>
      <w:pPr>
        <w:ind w:left="3768" w:hanging="360"/>
      </w:pPr>
      <w:rPr>
        <w:rFonts w:hint="default"/>
        <w:lang w:val="el-GR" w:eastAsia="en-US" w:bidi="ar-SA"/>
      </w:rPr>
    </w:lvl>
    <w:lvl w:ilvl="4">
      <w:start w:val="0"/>
      <w:numFmt w:val="bullet"/>
      <w:lvlText w:val="•"/>
      <w:lvlJc w:val="left"/>
      <w:pPr>
        <w:ind w:left="4744" w:hanging="360"/>
      </w:pPr>
      <w:rPr>
        <w:rFonts w:hint="default"/>
        <w:lang w:val="el-GR" w:eastAsia="en-US" w:bidi="ar-SA"/>
      </w:rPr>
    </w:lvl>
    <w:lvl w:ilvl="5">
      <w:start w:val="0"/>
      <w:numFmt w:val="bullet"/>
      <w:lvlText w:val="•"/>
      <w:lvlJc w:val="left"/>
      <w:pPr>
        <w:ind w:left="5720" w:hanging="360"/>
      </w:pPr>
      <w:rPr>
        <w:rFonts w:hint="default"/>
        <w:lang w:val="el-GR" w:eastAsia="en-US" w:bidi="ar-SA"/>
      </w:rPr>
    </w:lvl>
    <w:lvl w:ilvl="6">
      <w:start w:val="0"/>
      <w:numFmt w:val="bullet"/>
      <w:lvlText w:val="•"/>
      <w:lvlJc w:val="left"/>
      <w:pPr>
        <w:ind w:left="6696" w:hanging="360"/>
      </w:pPr>
      <w:rPr>
        <w:rFonts w:hint="default"/>
        <w:lang w:val="el-GR" w:eastAsia="en-US" w:bidi="ar-SA"/>
      </w:rPr>
    </w:lvl>
    <w:lvl w:ilvl="7">
      <w:start w:val="0"/>
      <w:numFmt w:val="bullet"/>
      <w:lvlText w:val="•"/>
      <w:lvlJc w:val="left"/>
      <w:pPr>
        <w:ind w:left="7672" w:hanging="360"/>
      </w:pPr>
      <w:rPr>
        <w:rFonts w:hint="default"/>
        <w:lang w:val="el-GR" w:eastAsia="en-US" w:bidi="ar-SA"/>
      </w:rPr>
    </w:lvl>
    <w:lvl w:ilvl="8">
      <w:start w:val="0"/>
      <w:numFmt w:val="bullet"/>
      <w:lvlText w:val="•"/>
      <w:lvlJc w:val="left"/>
      <w:pPr>
        <w:ind w:left="8648" w:hanging="360"/>
      </w:pPr>
      <w:rPr>
        <w:rFonts w:hint="default"/>
        <w:lang w:val="el-GR" w:eastAsia="en-US" w:bidi="ar-SA"/>
      </w:rPr>
    </w:lvl>
  </w:abstractNum>
  <w:abstractNum w:abstractNumId="9">
    <w:multiLevelType w:val="hybridMultilevel"/>
    <w:lvl w:ilvl="0">
      <w:start w:val="4"/>
      <w:numFmt w:val="decimal"/>
      <w:lvlText w:val="%1"/>
      <w:lvlJc w:val="left"/>
      <w:pPr>
        <w:ind w:left="480" w:hanging="360"/>
        <w:jc w:val="left"/>
      </w:pPr>
      <w:rPr>
        <w:rFonts w:hint="default"/>
        <w:lang w:val="el-GR" w:eastAsia="en-US" w:bidi="ar-SA"/>
      </w:rPr>
    </w:lvl>
    <w:lvl w:ilvl="1">
      <w:start w:val="1"/>
      <w:numFmt w:val="decimal"/>
      <w:lvlText w:val="%1.%2"/>
      <w:lvlJc w:val="left"/>
      <w:pPr>
        <w:ind w:left="480" w:hanging="360"/>
        <w:jc w:val="left"/>
      </w:pPr>
      <w:rPr>
        <w:rFonts w:hint="default"/>
        <w:b/>
        <w:bCs/>
        <w:spacing w:val="-2"/>
        <w:w w:val="100"/>
        <w:lang w:val="el-GR" w:eastAsia="en-US" w:bidi="ar-SA"/>
      </w:rPr>
    </w:lvl>
    <w:lvl w:ilvl="2">
      <w:start w:val="3"/>
      <w:numFmt w:val="decimal"/>
      <w:lvlText w:val="%1.%2.%3"/>
      <w:lvlJc w:val="left"/>
      <w:pPr>
        <w:ind w:left="660" w:hanging="540"/>
        <w:jc w:val="left"/>
      </w:pPr>
      <w:rPr>
        <w:rFonts w:hint="default" w:ascii="Times New Roman" w:hAnsi="Times New Roman" w:eastAsia="Times New Roman" w:cs="Times New Roman"/>
        <w:b/>
        <w:bCs/>
        <w:color w:val="2E5395"/>
        <w:spacing w:val="-3"/>
        <w:w w:val="100"/>
        <w:sz w:val="24"/>
        <w:szCs w:val="24"/>
        <w:lang w:val="el-GR" w:eastAsia="en-US" w:bidi="ar-SA"/>
      </w:rPr>
    </w:lvl>
    <w:lvl w:ilvl="3">
      <w:start w:val="0"/>
      <w:numFmt w:val="bullet"/>
      <w:lvlText w:val=""/>
      <w:lvlJc w:val="left"/>
      <w:pPr>
        <w:ind w:left="1560" w:hanging="360"/>
      </w:pPr>
      <w:rPr>
        <w:rFonts w:hint="default"/>
        <w:w w:val="100"/>
        <w:lang w:val="el-GR" w:eastAsia="en-US" w:bidi="ar-SA"/>
      </w:rPr>
    </w:lvl>
    <w:lvl w:ilvl="4">
      <w:start w:val="0"/>
      <w:numFmt w:val="bullet"/>
      <w:lvlText w:val="•"/>
      <w:lvlJc w:val="left"/>
      <w:pPr>
        <w:ind w:left="3820" w:hanging="360"/>
      </w:pPr>
      <w:rPr>
        <w:rFonts w:hint="default"/>
        <w:lang w:val="el-GR" w:eastAsia="en-US" w:bidi="ar-SA"/>
      </w:rPr>
    </w:lvl>
    <w:lvl w:ilvl="5">
      <w:start w:val="0"/>
      <w:numFmt w:val="bullet"/>
      <w:lvlText w:val="•"/>
      <w:lvlJc w:val="left"/>
      <w:pPr>
        <w:ind w:left="4950" w:hanging="360"/>
      </w:pPr>
      <w:rPr>
        <w:rFonts w:hint="default"/>
        <w:lang w:val="el-GR" w:eastAsia="en-US" w:bidi="ar-SA"/>
      </w:rPr>
    </w:lvl>
    <w:lvl w:ilvl="6">
      <w:start w:val="0"/>
      <w:numFmt w:val="bullet"/>
      <w:lvlText w:val="•"/>
      <w:lvlJc w:val="left"/>
      <w:pPr>
        <w:ind w:left="6080" w:hanging="360"/>
      </w:pPr>
      <w:rPr>
        <w:rFonts w:hint="default"/>
        <w:lang w:val="el-GR" w:eastAsia="en-US" w:bidi="ar-SA"/>
      </w:rPr>
    </w:lvl>
    <w:lvl w:ilvl="7">
      <w:start w:val="0"/>
      <w:numFmt w:val="bullet"/>
      <w:lvlText w:val="•"/>
      <w:lvlJc w:val="left"/>
      <w:pPr>
        <w:ind w:left="7210" w:hanging="360"/>
      </w:pPr>
      <w:rPr>
        <w:rFonts w:hint="default"/>
        <w:lang w:val="el-GR" w:eastAsia="en-US" w:bidi="ar-SA"/>
      </w:rPr>
    </w:lvl>
    <w:lvl w:ilvl="8">
      <w:start w:val="0"/>
      <w:numFmt w:val="bullet"/>
      <w:lvlText w:val="•"/>
      <w:lvlJc w:val="left"/>
      <w:pPr>
        <w:ind w:left="8340" w:hanging="360"/>
      </w:pPr>
      <w:rPr>
        <w:rFonts w:hint="default"/>
        <w:lang w:val="el-GR" w:eastAsia="en-US" w:bidi="ar-SA"/>
      </w:rPr>
    </w:lvl>
  </w:abstractNum>
  <w:abstractNum w:abstractNumId="8">
    <w:multiLevelType w:val="hybridMultilevel"/>
    <w:lvl w:ilvl="0">
      <w:start w:val="3"/>
      <w:numFmt w:val="decimal"/>
      <w:lvlText w:val="%1"/>
      <w:lvlJc w:val="left"/>
      <w:pPr>
        <w:ind w:left="480" w:hanging="360"/>
        <w:jc w:val="left"/>
      </w:pPr>
      <w:rPr>
        <w:rFonts w:hint="default"/>
        <w:lang w:val="el-GR" w:eastAsia="en-US" w:bidi="ar-SA"/>
      </w:rPr>
    </w:lvl>
    <w:lvl w:ilvl="1">
      <w:start w:val="1"/>
      <w:numFmt w:val="decimal"/>
      <w:lvlText w:val="%1.%2"/>
      <w:lvlJc w:val="left"/>
      <w:pPr>
        <w:ind w:left="480" w:hanging="360"/>
        <w:jc w:val="left"/>
      </w:pPr>
      <w:rPr>
        <w:rFonts w:hint="default" w:ascii="Times New Roman" w:hAnsi="Times New Roman" w:eastAsia="Times New Roman" w:cs="Times New Roman"/>
        <w:b/>
        <w:bCs/>
        <w:color w:val="2E5395"/>
        <w:spacing w:val="-2"/>
        <w:w w:val="100"/>
        <w:sz w:val="24"/>
        <w:szCs w:val="24"/>
        <w:lang w:val="el-GR" w:eastAsia="en-US" w:bidi="ar-SA"/>
      </w:rPr>
    </w:lvl>
    <w:lvl w:ilvl="2">
      <w:start w:val="1"/>
      <w:numFmt w:val="decimal"/>
      <w:lvlText w:val="%3."/>
      <w:lvlJc w:val="left"/>
      <w:pPr>
        <w:ind w:left="840" w:hanging="360"/>
        <w:jc w:val="left"/>
      </w:pPr>
      <w:rPr>
        <w:rFonts w:hint="default"/>
        <w:b/>
        <w:bCs/>
        <w:spacing w:val="-2"/>
        <w:w w:val="100"/>
        <w:lang w:val="el-GR" w:eastAsia="en-US" w:bidi="ar-SA"/>
      </w:rPr>
    </w:lvl>
    <w:lvl w:ilvl="3">
      <w:start w:val="0"/>
      <w:numFmt w:val="bullet"/>
      <w:lvlText w:val=""/>
      <w:lvlJc w:val="left"/>
      <w:pPr>
        <w:ind w:left="1560" w:hanging="360"/>
      </w:pPr>
      <w:rPr>
        <w:rFonts w:hint="default" w:ascii="Symbol" w:hAnsi="Symbol" w:eastAsia="Symbol" w:cs="Symbol"/>
        <w:w w:val="100"/>
        <w:sz w:val="24"/>
        <w:szCs w:val="24"/>
        <w:lang w:val="el-GR" w:eastAsia="en-US" w:bidi="ar-SA"/>
      </w:rPr>
    </w:lvl>
    <w:lvl w:ilvl="4">
      <w:start w:val="0"/>
      <w:numFmt w:val="bullet"/>
      <w:lvlText w:val="•"/>
      <w:lvlJc w:val="left"/>
      <w:pPr>
        <w:ind w:left="3820" w:hanging="360"/>
      </w:pPr>
      <w:rPr>
        <w:rFonts w:hint="default"/>
        <w:lang w:val="el-GR" w:eastAsia="en-US" w:bidi="ar-SA"/>
      </w:rPr>
    </w:lvl>
    <w:lvl w:ilvl="5">
      <w:start w:val="0"/>
      <w:numFmt w:val="bullet"/>
      <w:lvlText w:val="•"/>
      <w:lvlJc w:val="left"/>
      <w:pPr>
        <w:ind w:left="4950" w:hanging="360"/>
      </w:pPr>
      <w:rPr>
        <w:rFonts w:hint="default"/>
        <w:lang w:val="el-GR" w:eastAsia="en-US" w:bidi="ar-SA"/>
      </w:rPr>
    </w:lvl>
    <w:lvl w:ilvl="6">
      <w:start w:val="0"/>
      <w:numFmt w:val="bullet"/>
      <w:lvlText w:val="•"/>
      <w:lvlJc w:val="left"/>
      <w:pPr>
        <w:ind w:left="6080" w:hanging="360"/>
      </w:pPr>
      <w:rPr>
        <w:rFonts w:hint="default"/>
        <w:lang w:val="el-GR" w:eastAsia="en-US" w:bidi="ar-SA"/>
      </w:rPr>
    </w:lvl>
    <w:lvl w:ilvl="7">
      <w:start w:val="0"/>
      <w:numFmt w:val="bullet"/>
      <w:lvlText w:val="•"/>
      <w:lvlJc w:val="left"/>
      <w:pPr>
        <w:ind w:left="7210" w:hanging="360"/>
      </w:pPr>
      <w:rPr>
        <w:rFonts w:hint="default"/>
        <w:lang w:val="el-GR" w:eastAsia="en-US" w:bidi="ar-SA"/>
      </w:rPr>
    </w:lvl>
    <w:lvl w:ilvl="8">
      <w:start w:val="0"/>
      <w:numFmt w:val="bullet"/>
      <w:lvlText w:val="•"/>
      <w:lvlJc w:val="left"/>
      <w:pPr>
        <w:ind w:left="8340" w:hanging="360"/>
      </w:pPr>
      <w:rPr>
        <w:rFonts w:hint="default"/>
        <w:lang w:val="el-GR" w:eastAsia="en-US" w:bidi="ar-SA"/>
      </w:rPr>
    </w:lvl>
  </w:abstractNum>
  <w:abstractNum w:abstractNumId="7">
    <w:multiLevelType w:val="hybridMultilevel"/>
    <w:lvl w:ilvl="0">
      <w:start w:val="2"/>
      <w:numFmt w:val="decimal"/>
      <w:lvlText w:val="%1"/>
      <w:lvlJc w:val="left"/>
      <w:pPr>
        <w:ind w:left="480" w:hanging="360"/>
        <w:jc w:val="left"/>
      </w:pPr>
      <w:rPr>
        <w:rFonts w:hint="default"/>
        <w:lang w:val="el-GR" w:eastAsia="en-US" w:bidi="ar-SA"/>
      </w:rPr>
    </w:lvl>
    <w:lvl w:ilvl="1">
      <w:start w:val="1"/>
      <w:numFmt w:val="decimal"/>
      <w:lvlText w:val="%1.%2"/>
      <w:lvlJc w:val="left"/>
      <w:pPr>
        <w:ind w:left="480" w:hanging="360"/>
        <w:jc w:val="left"/>
      </w:pPr>
      <w:rPr>
        <w:rFonts w:hint="default" w:ascii="Times New Roman" w:hAnsi="Times New Roman" w:eastAsia="Times New Roman" w:cs="Times New Roman"/>
        <w:b/>
        <w:bCs/>
        <w:color w:val="2E5395"/>
        <w:spacing w:val="-2"/>
        <w:w w:val="100"/>
        <w:sz w:val="24"/>
        <w:szCs w:val="24"/>
        <w:lang w:val="el-GR" w:eastAsia="en-US" w:bidi="ar-SA"/>
      </w:rPr>
    </w:lvl>
    <w:lvl w:ilvl="2">
      <w:start w:val="0"/>
      <w:numFmt w:val="bullet"/>
      <w:lvlText w:val="•"/>
      <w:lvlJc w:val="left"/>
      <w:pPr>
        <w:ind w:left="2504" w:hanging="360"/>
      </w:pPr>
      <w:rPr>
        <w:rFonts w:hint="default"/>
        <w:lang w:val="el-GR" w:eastAsia="en-US" w:bidi="ar-SA"/>
      </w:rPr>
    </w:lvl>
    <w:lvl w:ilvl="3">
      <w:start w:val="0"/>
      <w:numFmt w:val="bullet"/>
      <w:lvlText w:val="•"/>
      <w:lvlJc w:val="left"/>
      <w:pPr>
        <w:ind w:left="3516" w:hanging="360"/>
      </w:pPr>
      <w:rPr>
        <w:rFonts w:hint="default"/>
        <w:lang w:val="el-GR" w:eastAsia="en-US" w:bidi="ar-SA"/>
      </w:rPr>
    </w:lvl>
    <w:lvl w:ilvl="4">
      <w:start w:val="0"/>
      <w:numFmt w:val="bullet"/>
      <w:lvlText w:val="•"/>
      <w:lvlJc w:val="left"/>
      <w:pPr>
        <w:ind w:left="4528" w:hanging="360"/>
      </w:pPr>
      <w:rPr>
        <w:rFonts w:hint="default"/>
        <w:lang w:val="el-GR" w:eastAsia="en-US" w:bidi="ar-SA"/>
      </w:rPr>
    </w:lvl>
    <w:lvl w:ilvl="5">
      <w:start w:val="0"/>
      <w:numFmt w:val="bullet"/>
      <w:lvlText w:val="•"/>
      <w:lvlJc w:val="left"/>
      <w:pPr>
        <w:ind w:left="5540" w:hanging="360"/>
      </w:pPr>
      <w:rPr>
        <w:rFonts w:hint="default"/>
        <w:lang w:val="el-GR" w:eastAsia="en-US" w:bidi="ar-SA"/>
      </w:rPr>
    </w:lvl>
    <w:lvl w:ilvl="6">
      <w:start w:val="0"/>
      <w:numFmt w:val="bullet"/>
      <w:lvlText w:val="•"/>
      <w:lvlJc w:val="left"/>
      <w:pPr>
        <w:ind w:left="6552" w:hanging="360"/>
      </w:pPr>
      <w:rPr>
        <w:rFonts w:hint="default"/>
        <w:lang w:val="el-GR" w:eastAsia="en-US" w:bidi="ar-SA"/>
      </w:rPr>
    </w:lvl>
    <w:lvl w:ilvl="7">
      <w:start w:val="0"/>
      <w:numFmt w:val="bullet"/>
      <w:lvlText w:val="•"/>
      <w:lvlJc w:val="left"/>
      <w:pPr>
        <w:ind w:left="7564" w:hanging="360"/>
      </w:pPr>
      <w:rPr>
        <w:rFonts w:hint="default"/>
        <w:lang w:val="el-GR" w:eastAsia="en-US" w:bidi="ar-SA"/>
      </w:rPr>
    </w:lvl>
    <w:lvl w:ilvl="8">
      <w:start w:val="0"/>
      <w:numFmt w:val="bullet"/>
      <w:lvlText w:val="•"/>
      <w:lvlJc w:val="left"/>
      <w:pPr>
        <w:ind w:left="8576" w:hanging="360"/>
      </w:pPr>
      <w:rPr>
        <w:rFonts w:hint="default"/>
        <w:lang w:val="el-GR" w:eastAsia="en-US" w:bidi="ar-SA"/>
      </w:rPr>
    </w:lvl>
  </w:abstractNum>
  <w:abstractNum w:abstractNumId="6">
    <w:multiLevelType w:val="hybridMultilevel"/>
    <w:lvl w:ilvl="0">
      <w:start w:val="1"/>
      <w:numFmt w:val="decimal"/>
      <w:lvlText w:val="%1"/>
      <w:lvlJc w:val="left"/>
      <w:pPr>
        <w:ind w:left="511" w:hanging="392"/>
        <w:jc w:val="left"/>
      </w:pPr>
      <w:rPr>
        <w:rFonts w:hint="default"/>
        <w:lang w:val="el-GR" w:eastAsia="en-US" w:bidi="ar-SA"/>
      </w:rPr>
    </w:lvl>
    <w:lvl w:ilvl="1">
      <w:start w:val="1"/>
      <w:numFmt w:val="decimal"/>
      <w:lvlText w:val="%1.%2"/>
      <w:lvlJc w:val="left"/>
      <w:pPr>
        <w:ind w:left="511" w:hanging="392"/>
        <w:jc w:val="left"/>
      </w:pPr>
      <w:rPr>
        <w:rFonts w:hint="default" w:ascii="Times New Roman" w:hAnsi="Times New Roman" w:eastAsia="Times New Roman" w:cs="Times New Roman"/>
        <w:b/>
        <w:bCs/>
        <w:color w:val="2E5395"/>
        <w:spacing w:val="-29"/>
        <w:w w:val="99"/>
        <w:sz w:val="24"/>
        <w:szCs w:val="24"/>
        <w:lang w:val="el-GR" w:eastAsia="en-US" w:bidi="ar-SA"/>
      </w:rPr>
    </w:lvl>
    <w:lvl w:ilvl="2">
      <w:start w:val="0"/>
      <w:numFmt w:val="bullet"/>
      <w:lvlText w:val="•"/>
      <w:lvlJc w:val="left"/>
      <w:pPr>
        <w:ind w:left="2536" w:hanging="392"/>
      </w:pPr>
      <w:rPr>
        <w:rFonts w:hint="default"/>
        <w:lang w:val="el-GR" w:eastAsia="en-US" w:bidi="ar-SA"/>
      </w:rPr>
    </w:lvl>
    <w:lvl w:ilvl="3">
      <w:start w:val="0"/>
      <w:numFmt w:val="bullet"/>
      <w:lvlText w:val="•"/>
      <w:lvlJc w:val="left"/>
      <w:pPr>
        <w:ind w:left="3544" w:hanging="392"/>
      </w:pPr>
      <w:rPr>
        <w:rFonts w:hint="default"/>
        <w:lang w:val="el-GR" w:eastAsia="en-US" w:bidi="ar-SA"/>
      </w:rPr>
    </w:lvl>
    <w:lvl w:ilvl="4">
      <w:start w:val="0"/>
      <w:numFmt w:val="bullet"/>
      <w:lvlText w:val="•"/>
      <w:lvlJc w:val="left"/>
      <w:pPr>
        <w:ind w:left="4552" w:hanging="392"/>
      </w:pPr>
      <w:rPr>
        <w:rFonts w:hint="default"/>
        <w:lang w:val="el-GR" w:eastAsia="en-US" w:bidi="ar-SA"/>
      </w:rPr>
    </w:lvl>
    <w:lvl w:ilvl="5">
      <w:start w:val="0"/>
      <w:numFmt w:val="bullet"/>
      <w:lvlText w:val="•"/>
      <w:lvlJc w:val="left"/>
      <w:pPr>
        <w:ind w:left="5560" w:hanging="392"/>
      </w:pPr>
      <w:rPr>
        <w:rFonts w:hint="default"/>
        <w:lang w:val="el-GR" w:eastAsia="en-US" w:bidi="ar-SA"/>
      </w:rPr>
    </w:lvl>
    <w:lvl w:ilvl="6">
      <w:start w:val="0"/>
      <w:numFmt w:val="bullet"/>
      <w:lvlText w:val="•"/>
      <w:lvlJc w:val="left"/>
      <w:pPr>
        <w:ind w:left="6568" w:hanging="392"/>
      </w:pPr>
      <w:rPr>
        <w:rFonts w:hint="default"/>
        <w:lang w:val="el-GR" w:eastAsia="en-US" w:bidi="ar-SA"/>
      </w:rPr>
    </w:lvl>
    <w:lvl w:ilvl="7">
      <w:start w:val="0"/>
      <w:numFmt w:val="bullet"/>
      <w:lvlText w:val="•"/>
      <w:lvlJc w:val="left"/>
      <w:pPr>
        <w:ind w:left="7576" w:hanging="392"/>
      </w:pPr>
      <w:rPr>
        <w:rFonts w:hint="default"/>
        <w:lang w:val="el-GR" w:eastAsia="en-US" w:bidi="ar-SA"/>
      </w:rPr>
    </w:lvl>
    <w:lvl w:ilvl="8">
      <w:start w:val="0"/>
      <w:numFmt w:val="bullet"/>
      <w:lvlText w:val="•"/>
      <w:lvlJc w:val="left"/>
      <w:pPr>
        <w:ind w:left="8584" w:hanging="392"/>
      </w:pPr>
      <w:rPr>
        <w:rFonts w:hint="default"/>
        <w:lang w:val="el-GR" w:eastAsia="en-US" w:bidi="ar-SA"/>
      </w:rPr>
    </w:lvl>
  </w:abstractNum>
  <w:abstractNum w:abstractNumId="5">
    <w:multiLevelType w:val="hybridMultilevel"/>
    <w:lvl w:ilvl="0">
      <w:start w:val="6"/>
      <w:numFmt w:val="decimal"/>
      <w:lvlText w:val="%1"/>
      <w:lvlJc w:val="left"/>
      <w:pPr>
        <w:ind w:left="672" w:hanging="332"/>
        <w:jc w:val="left"/>
      </w:pPr>
      <w:rPr>
        <w:rFonts w:hint="default"/>
        <w:lang w:val="el-GR" w:eastAsia="en-US" w:bidi="ar-SA"/>
      </w:rPr>
    </w:lvl>
    <w:lvl w:ilvl="1">
      <w:start w:val="1"/>
      <w:numFmt w:val="decimal"/>
      <w:lvlText w:val="%1.%2"/>
      <w:lvlJc w:val="left"/>
      <w:pPr>
        <w:ind w:left="672" w:hanging="332"/>
        <w:jc w:val="left"/>
      </w:pPr>
      <w:rPr>
        <w:rFonts w:hint="default" w:ascii="Times New Roman" w:hAnsi="Times New Roman" w:eastAsia="Times New Roman" w:cs="Times New Roman"/>
        <w:w w:val="100"/>
        <w:sz w:val="22"/>
        <w:szCs w:val="22"/>
        <w:lang w:val="el-GR" w:eastAsia="en-US" w:bidi="ar-SA"/>
      </w:rPr>
    </w:lvl>
    <w:lvl w:ilvl="2">
      <w:start w:val="0"/>
      <w:numFmt w:val="bullet"/>
      <w:lvlText w:val="•"/>
      <w:lvlJc w:val="left"/>
      <w:pPr>
        <w:ind w:left="2664" w:hanging="332"/>
      </w:pPr>
      <w:rPr>
        <w:rFonts w:hint="default"/>
        <w:lang w:val="el-GR" w:eastAsia="en-US" w:bidi="ar-SA"/>
      </w:rPr>
    </w:lvl>
    <w:lvl w:ilvl="3">
      <w:start w:val="0"/>
      <w:numFmt w:val="bullet"/>
      <w:lvlText w:val="•"/>
      <w:lvlJc w:val="left"/>
      <w:pPr>
        <w:ind w:left="3656" w:hanging="332"/>
      </w:pPr>
      <w:rPr>
        <w:rFonts w:hint="default"/>
        <w:lang w:val="el-GR" w:eastAsia="en-US" w:bidi="ar-SA"/>
      </w:rPr>
    </w:lvl>
    <w:lvl w:ilvl="4">
      <w:start w:val="0"/>
      <w:numFmt w:val="bullet"/>
      <w:lvlText w:val="•"/>
      <w:lvlJc w:val="left"/>
      <w:pPr>
        <w:ind w:left="4648" w:hanging="332"/>
      </w:pPr>
      <w:rPr>
        <w:rFonts w:hint="default"/>
        <w:lang w:val="el-GR" w:eastAsia="en-US" w:bidi="ar-SA"/>
      </w:rPr>
    </w:lvl>
    <w:lvl w:ilvl="5">
      <w:start w:val="0"/>
      <w:numFmt w:val="bullet"/>
      <w:lvlText w:val="•"/>
      <w:lvlJc w:val="left"/>
      <w:pPr>
        <w:ind w:left="5640" w:hanging="332"/>
      </w:pPr>
      <w:rPr>
        <w:rFonts w:hint="default"/>
        <w:lang w:val="el-GR" w:eastAsia="en-US" w:bidi="ar-SA"/>
      </w:rPr>
    </w:lvl>
    <w:lvl w:ilvl="6">
      <w:start w:val="0"/>
      <w:numFmt w:val="bullet"/>
      <w:lvlText w:val="•"/>
      <w:lvlJc w:val="left"/>
      <w:pPr>
        <w:ind w:left="6632" w:hanging="332"/>
      </w:pPr>
      <w:rPr>
        <w:rFonts w:hint="default"/>
        <w:lang w:val="el-GR" w:eastAsia="en-US" w:bidi="ar-SA"/>
      </w:rPr>
    </w:lvl>
    <w:lvl w:ilvl="7">
      <w:start w:val="0"/>
      <w:numFmt w:val="bullet"/>
      <w:lvlText w:val="•"/>
      <w:lvlJc w:val="left"/>
      <w:pPr>
        <w:ind w:left="7624" w:hanging="332"/>
      </w:pPr>
      <w:rPr>
        <w:rFonts w:hint="default"/>
        <w:lang w:val="el-GR" w:eastAsia="en-US" w:bidi="ar-SA"/>
      </w:rPr>
    </w:lvl>
    <w:lvl w:ilvl="8">
      <w:start w:val="0"/>
      <w:numFmt w:val="bullet"/>
      <w:lvlText w:val="•"/>
      <w:lvlJc w:val="left"/>
      <w:pPr>
        <w:ind w:left="8616" w:hanging="332"/>
      </w:pPr>
      <w:rPr>
        <w:rFonts w:hint="default"/>
        <w:lang w:val="el-GR" w:eastAsia="en-US" w:bidi="ar-SA"/>
      </w:rPr>
    </w:lvl>
  </w:abstractNum>
  <w:abstractNum w:abstractNumId="4">
    <w:multiLevelType w:val="hybridMultilevel"/>
    <w:lvl w:ilvl="0">
      <w:start w:val="5"/>
      <w:numFmt w:val="decimal"/>
      <w:lvlText w:val="%1"/>
      <w:lvlJc w:val="left"/>
      <w:pPr>
        <w:ind w:left="672" w:hanging="332"/>
        <w:jc w:val="left"/>
      </w:pPr>
      <w:rPr>
        <w:rFonts w:hint="default"/>
        <w:lang w:val="el-GR" w:eastAsia="en-US" w:bidi="ar-SA"/>
      </w:rPr>
    </w:lvl>
    <w:lvl w:ilvl="1">
      <w:start w:val="1"/>
      <w:numFmt w:val="decimal"/>
      <w:lvlText w:val="%1.%2"/>
      <w:lvlJc w:val="left"/>
      <w:pPr>
        <w:ind w:left="672" w:hanging="332"/>
        <w:jc w:val="left"/>
      </w:pPr>
      <w:rPr>
        <w:rFonts w:hint="default" w:ascii="Times New Roman" w:hAnsi="Times New Roman" w:eastAsia="Times New Roman" w:cs="Times New Roman"/>
        <w:w w:val="100"/>
        <w:sz w:val="22"/>
        <w:szCs w:val="22"/>
        <w:lang w:val="el-GR" w:eastAsia="en-US" w:bidi="ar-SA"/>
      </w:rPr>
    </w:lvl>
    <w:lvl w:ilvl="2">
      <w:start w:val="0"/>
      <w:numFmt w:val="bullet"/>
      <w:lvlText w:val="•"/>
      <w:lvlJc w:val="left"/>
      <w:pPr>
        <w:ind w:left="2664" w:hanging="332"/>
      </w:pPr>
      <w:rPr>
        <w:rFonts w:hint="default"/>
        <w:lang w:val="el-GR" w:eastAsia="en-US" w:bidi="ar-SA"/>
      </w:rPr>
    </w:lvl>
    <w:lvl w:ilvl="3">
      <w:start w:val="0"/>
      <w:numFmt w:val="bullet"/>
      <w:lvlText w:val="•"/>
      <w:lvlJc w:val="left"/>
      <w:pPr>
        <w:ind w:left="3656" w:hanging="332"/>
      </w:pPr>
      <w:rPr>
        <w:rFonts w:hint="default"/>
        <w:lang w:val="el-GR" w:eastAsia="en-US" w:bidi="ar-SA"/>
      </w:rPr>
    </w:lvl>
    <w:lvl w:ilvl="4">
      <w:start w:val="0"/>
      <w:numFmt w:val="bullet"/>
      <w:lvlText w:val="•"/>
      <w:lvlJc w:val="left"/>
      <w:pPr>
        <w:ind w:left="4648" w:hanging="332"/>
      </w:pPr>
      <w:rPr>
        <w:rFonts w:hint="default"/>
        <w:lang w:val="el-GR" w:eastAsia="en-US" w:bidi="ar-SA"/>
      </w:rPr>
    </w:lvl>
    <w:lvl w:ilvl="5">
      <w:start w:val="0"/>
      <w:numFmt w:val="bullet"/>
      <w:lvlText w:val="•"/>
      <w:lvlJc w:val="left"/>
      <w:pPr>
        <w:ind w:left="5640" w:hanging="332"/>
      </w:pPr>
      <w:rPr>
        <w:rFonts w:hint="default"/>
        <w:lang w:val="el-GR" w:eastAsia="en-US" w:bidi="ar-SA"/>
      </w:rPr>
    </w:lvl>
    <w:lvl w:ilvl="6">
      <w:start w:val="0"/>
      <w:numFmt w:val="bullet"/>
      <w:lvlText w:val="•"/>
      <w:lvlJc w:val="left"/>
      <w:pPr>
        <w:ind w:left="6632" w:hanging="332"/>
      </w:pPr>
      <w:rPr>
        <w:rFonts w:hint="default"/>
        <w:lang w:val="el-GR" w:eastAsia="en-US" w:bidi="ar-SA"/>
      </w:rPr>
    </w:lvl>
    <w:lvl w:ilvl="7">
      <w:start w:val="0"/>
      <w:numFmt w:val="bullet"/>
      <w:lvlText w:val="•"/>
      <w:lvlJc w:val="left"/>
      <w:pPr>
        <w:ind w:left="7624" w:hanging="332"/>
      </w:pPr>
      <w:rPr>
        <w:rFonts w:hint="default"/>
        <w:lang w:val="el-GR" w:eastAsia="en-US" w:bidi="ar-SA"/>
      </w:rPr>
    </w:lvl>
    <w:lvl w:ilvl="8">
      <w:start w:val="0"/>
      <w:numFmt w:val="bullet"/>
      <w:lvlText w:val="•"/>
      <w:lvlJc w:val="left"/>
      <w:pPr>
        <w:ind w:left="8616" w:hanging="332"/>
      </w:pPr>
      <w:rPr>
        <w:rFonts w:hint="default"/>
        <w:lang w:val="el-GR" w:eastAsia="en-US" w:bidi="ar-SA"/>
      </w:rPr>
    </w:lvl>
  </w:abstractNum>
  <w:abstractNum w:abstractNumId="3">
    <w:multiLevelType w:val="hybridMultilevel"/>
    <w:lvl w:ilvl="0">
      <w:start w:val="4"/>
      <w:numFmt w:val="decimal"/>
      <w:lvlText w:val="%1"/>
      <w:lvlJc w:val="left"/>
      <w:pPr>
        <w:ind w:left="451" w:hanging="332"/>
        <w:jc w:val="left"/>
      </w:pPr>
      <w:rPr>
        <w:rFonts w:hint="default"/>
        <w:lang w:val="el-GR" w:eastAsia="en-US" w:bidi="ar-SA"/>
      </w:rPr>
    </w:lvl>
    <w:lvl w:ilvl="1">
      <w:start w:val="1"/>
      <w:numFmt w:val="decimal"/>
      <w:lvlText w:val="%1.%2"/>
      <w:lvlJc w:val="left"/>
      <w:pPr>
        <w:ind w:left="451" w:hanging="332"/>
        <w:jc w:val="right"/>
      </w:pPr>
      <w:rPr>
        <w:rFonts w:hint="default" w:ascii="Times New Roman" w:hAnsi="Times New Roman" w:eastAsia="Times New Roman" w:cs="Times New Roman"/>
        <w:w w:val="100"/>
        <w:sz w:val="22"/>
        <w:szCs w:val="22"/>
        <w:lang w:val="el-GR" w:eastAsia="en-US" w:bidi="ar-SA"/>
      </w:rPr>
    </w:lvl>
    <w:lvl w:ilvl="2">
      <w:start w:val="1"/>
      <w:numFmt w:val="decimal"/>
      <w:lvlText w:val="%1.%2.%3"/>
      <w:lvlJc w:val="left"/>
      <w:pPr>
        <w:ind w:left="838" w:hanging="497"/>
        <w:jc w:val="left"/>
      </w:pPr>
      <w:rPr>
        <w:rFonts w:hint="default" w:ascii="Times New Roman" w:hAnsi="Times New Roman" w:eastAsia="Times New Roman" w:cs="Times New Roman"/>
        <w:w w:val="100"/>
        <w:sz w:val="22"/>
        <w:szCs w:val="22"/>
        <w:lang w:val="el-GR" w:eastAsia="en-US" w:bidi="ar-SA"/>
      </w:rPr>
    </w:lvl>
    <w:lvl w:ilvl="3">
      <w:start w:val="0"/>
      <w:numFmt w:val="bullet"/>
      <w:lvlText w:val="•"/>
      <w:lvlJc w:val="left"/>
      <w:pPr>
        <w:ind w:left="3008" w:hanging="497"/>
      </w:pPr>
      <w:rPr>
        <w:rFonts w:hint="default"/>
        <w:lang w:val="el-GR" w:eastAsia="en-US" w:bidi="ar-SA"/>
      </w:rPr>
    </w:lvl>
    <w:lvl w:ilvl="4">
      <w:start w:val="0"/>
      <w:numFmt w:val="bullet"/>
      <w:lvlText w:val="•"/>
      <w:lvlJc w:val="left"/>
      <w:pPr>
        <w:ind w:left="4093" w:hanging="497"/>
      </w:pPr>
      <w:rPr>
        <w:rFonts w:hint="default"/>
        <w:lang w:val="el-GR" w:eastAsia="en-US" w:bidi="ar-SA"/>
      </w:rPr>
    </w:lvl>
    <w:lvl w:ilvl="5">
      <w:start w:val="0"/>
      <w:numFmt w:val="bullet"/>
      <w:lvlText w:val="•"/>
      <w:lvlJc w:val="left"/>
      <w:pPr>
        <w:ind w:left="5177" w:hanging="497"/>
      </w:pPr>
      <w:rPr>
        <w:rFonts w:hint="default"/>
        <w:lang w:val="el-GR" w:eastAsia="en-US" w:bidi="ar-SA"/>
      </w:rPr>
    </w:lvl>
    <w:lvl w:ilvl="6">
      <w:start w:val="0"/>
      <w:numFmt w:val="bullet"/>
      <w:lvlText w:val="•"/>
      <w:lvlJc w:val="left"/>
      <w:pPr>
        <w:ind w:left="6262" w:hanging="497"/>
      </w:pPr>
      <w:rPr>
        <w:rFonts w:hint="default"/>
        <w:lang w:val="el-GR" w:eastAsia="en-US" w:bidi="ar-SA"/>
      </w:rPr>
    </w:lvl>
    <w:lvl w:ilvl="7">
      <w:start w:val="0"/>
      <w:numFmt w:val="bullet"/>
      <w:lvlText w:val="•"/>
      <w:lvlJc w:val="left"/>
      <w:pPr>
        <w:ind w:left="7346" w:hanging="497"/>
      </w:pPr>
      <w:rPr>
        <w:rFonts w:hint="default"/>
        <w:lang w:val="el-GR" w:eastAsia="en-US" w:bidi="ar-SA"/>
      </w:rPr>
    </w:lvl>
    <w:lvl w:ilvl="8">
      <w:start w:val="0"/>
      <w:numFmt w:val="bullet"/>
      <w:lvlText w:val="•"/>
      <w:lvlJc w:val="left"/>
      <w:pPr>
        <w:ind w:left="8431" w:hanging="497"/>
      </w:pPr>
      <w:rPr>
        <w:rFonts w:hint="default"/>
        <w:lang w:val="el-GR" w:eastAsia="en-US" w:bidi="ar-SA"/>
      </w:rPr>
    </w:lvl>
  </w:abstractNum>
  <w:abstractNum w:abstractNumId="2">
    <w:multiLevelType w:val="hybridMultilevel"/>
    <w:lvl w:ilvl="0">
      <w:start w:val="3"/>
      <w:numFmt w:val="decimal"/>
      <w:lvlText w:val="%1"/>
      <w:lvlJc w:val="left"/>
      <w:pPr>
        <w:ind w:left="672" w:hanging="332"/>
        <w:jc w:val="left"/>
      </w:pPr>
      <w:rPr>
        <w:rFonts w:hint="default"/>
        <w:lang w:val="el-GR" w:eastAsia="en-US" w:bidi="ar-SA"/>
      </w:rPr>
    </w:lvl>
    <w:lvl w:ilvl="1">
      <w:start w:val="1"/>
      <w:numFmt w:val="decimal"/>
      <w:lvlText w:val="%1.%2"/>
      <w:lvlJc w:val="left"/>
      <w:pPr>
        <w:ind w:left="672" w:hanging="332"/>
        <w:jc w:val="left"/>
      </w:pPr>
      <w:rPr>
        <w:rFonts w:hint="default" w:ascii="Times New Roman" w:hAnsi="Times New Roman" w:eastAsia="Times New Roman" w:cs="Times New Roman"/>
        <w:w w:val="100"/>
        <w:sz w:val="22"/>
        <w:szCs w:val="22"/>
        <w:lang w:val="el-GR" w:eastAsia="en-US" w:bidi="ar-SA"/>
      </w:rPr>
    </w:lvl>
    <w:lvl w:ilvl="2">
      <w:start w:val="0"/>
      <w:numFmt w:val="bullet"/>
      <w:lvlText w:val="•"/>
      <w:lvlJc w:val="left"/>
      <w:pPr>
        <w:ind w:left="2664" w:hanging="332"/>
      </w:pPr>
      <w:rPr>
        <w:rFonts w:hint="default"/>
        <w:lang w:val="el-GR" w:eastAsia="en-US" w:bidi="ar-SA"/>
      </w:rPr>
    </w:lvl>
    <w:lvl w:ilvl="3">
      <w:start w:val="0"/>
      <w:numFmt w:val="bullet"/>
      <w:lvlText w:val="•"/>
      <w:lvlJc w:val="left"/>
      <w:pPr>
        <w:ind w:left="3656" w:hanging="332"/>
      </w:pPr>
      <w:rPr>
        <w:rFonts w:hint="default"/>
        <w:lang w:val="el-GR" w:eastAsia="en-US" w:bidi="ar-SA"/>
      </w:rPr>
    </w:lvl>
    <w:lvl w:ilvl="4">
      <w:start w:val="0"/>
      <w:numFmt w:val="bullet"/>
      <w:lvlText w:val="•"/>
      <w:lvlJc w:val="left"/>
      <w:pPr>
        <w:ind w:left="4648" w:hanging="332"/>
      </w:pPr>
      <w:rPr>
        <w:rFonts w:hint="default"/>
        <w:lang w:val="el-GR" w:eastAsia="en-US" w:bidi="ar-SA"/>
      </w:rPr>
    </w:lvl>
    <w:lvl w:ilvl="5">
      <w:start w:val="0"/>
      <w:numFmt w:val="bullet"/>
      <w:lvlText w:val="•"/>
      <w:lvlJc w:val="left"/>
      <w:pPr>
        <w:ind w:left="5640" w:hanging="332"/>
      </w:pPr>
      <w:rPr>
        <w:rFonts w:hint="default"/>
        <w:lang w:val="el-GR" w:eastAsia="en-US" w:bidi="ar-SA"/>
      </w:rPr>
    </w:lvl>
    <w:lvl w:ilvl="6">
      <w:start w:val="0"/>
      <w:numFmt w:val="bullet"/>
      <w:lvlText w:val="•"/>
      <w:lvlJc w:val="left"/>
      <w:pPr>
        <w:ind w:left="6632" w:hanging="332"/>
      </w:pPr>
      <w:rPr>
        <w:rFonts w:hint="default"/>
        <w:lang w:val="el-GR" w:eastAsia="en-US" w:bidi="ar-SA"/>
      </w:rPr>
    </w:lvl>
    <w:lvl w:ilvl="7">
      <w:start w:val="0"/>
      <w:numFmt w:val="bullet"/>
      <w:lvlText w:val="•"/>
      <w:lvlJc w:val="left"/>
      <w:pPr>
        <w:ind w:left="7624" w:hanging="332"/>
      </w:pPr>
      <w:rPr>
        <w:rFonts w:hint="default"/>
        <w:lang w:val="el-GR" w:eastAsia="en-US" w:bidi="ar-SA"/>
      </w:rPr>
    </w:lvl>
    <w:lvl w:ilvl="8">
      <w:start w:val="0"/>
      <w:numFmt w:val="bullet"/>
      <w:lvlText w:val="•"/>
      <w:lvlJc w:val="left"/>
      <w:pPr>
        <w:ind w:left="8616" w:hanging="332"/>
      </w:pPr>
      <w:rPr>
        <w:rFonts w:hint="default"/>
        <w:lang w:val="el-GR" w:eastAsia="en-US" w:bidi="ar-SA"/>
      </w:rPr>
    </w:lvl>
  </w:abstractNum>
  <w:abstractNum w:abstractNumId="1">
    <w:multiLevelType w:val="hybridMultilevel"/>
    <w:lvl w:ilvl="0">
      <w:start w:val="2"/>
      <w:numFmt w:val="decimal"/>
      <w:lvlText w:val="%1"/>
      <w:lvlJc w:val="left"/>
      <w:pPr>
        <w:ind w:left="672" w:hanging="332"/>
        <w:jc w:val="left"/>
      </w:pPr>
      <w:rPr>
        <w:rFonts w:hint="default"/>
        <w:lang w:val="el-GR" w:eastAsia="en-US" w:bidi="ar-SA"/>
      </w:rPr>
    </w:lvl>
    <w:lvl w:ilvl="1">
      <w:start w:val="1"/>
      <w:numFmt w:val="decimal"/>
      <w:lvlText w:val="%1.%2"/>
      <w:lvlJc w:val="left"/>
      <w:pPr>
        <w:ind w:left="672" w:hanging="332"/>
        <w:jc w:val="left"/>
      </w:pPr>
      <w:rPr>
        <w:rFonts w:hint="default" w:ascii="Times New Roman" w:hAnsi="Times New Roman" w:eastAsia="Times New Roman" w:cs="Times New Roman"/>
        <w:w w:val="100"/>
        <w:sz w:val="22"/>
        <w:szCs w:val="22"/>
        <w:lang w:val="el-GR" w:eastAsia="en-US" w:bidi="ar-SA"/>
      </w:rPr>
    </w:lvl>
    <w:lvl w:ilvl="2">
      <w:start w:val="0"/>
      <w:numFmt w:val="bullet"/>
      <w:lvlText w:val="•"/>
      <w:lvlJc w:val="left"/>
      <w:pPr>
        <w:ind w:left="2664" w:hanging="332"/>
      </w:pPr>
      <w:rPr>
        <w:rFonts w:hint="default"/>
        <w:lang w:val="el-GR" w:eastAsia="en-US" w:bidi="ar-SA"/>
      </w:rPr>
    </w:lvl>
    <w:lvl w:ilvl="3">
      <w:start w:val="0"/>
      <w:numFmt w:val="bullet"/>
      <w:lvlText w:val="•"/>
      <w:lvlJc w:val="left"/>
      <w:pPr>
        <w:ind w:left="3656" w:hanging="332"/>
      </w:pPr>
      <w:rPr>
        <w:rFonts w:hint="default"/>
        <w:lang w:val="el-GR" w:eastAsia="en-US" w:bidi="ar-SA"/>
      </w:rPr>
    </w:lvl>
    <w:lvl w:ilvl="4">
      <w:start w:val="0"/>
      <w:numFmt w:val="bullet"/>
      <w:lvlText w:val="•"/>
      <w:lvlJc w:val="left"/>
      <w:pPr>
        <w:ind w:left="4648" w:hanging="332"/>
      </w:pPr>
      <w:rPr>
        <w:rFonts w:hint="default"/>
        <w:lang w:val="el-GR" w:eastAsia="en-US" w:bidi="ar-SA"/>
      </w:rPr>
    </w:lvl>
    <w:lvl w:ilvl="5">
      <w:start w:val="0"/>
      <w:numFmt w:val="bullet"/>
      <w:lvlText w:val="•"/>
      <w:lvlJc w:val="left"/>
      <w:pPr>
        <w:ind w:left="5640" w:hanging="332"/>
      </w:pPr>
      <w:rPr>
        <w:rFonts w:hint="default"/>
        <w:lang w:val="el-GR" w:eastAsia="en-US" w:bidi="ar-SA"/>
      </w:rPr>
    </w:lvl>
    <w:lvl w:ilvl="6">
      <w:start w:val="0"/>
      <w:numFmt w:val="bullet"/>
      <w:lvlText w:val="•"/>
      <w:lvlJc w:val="left"/>
      <w:pPr>
        <w:ind w:left="6632" w:hanging="332"/>
      </w:pPr>
      <w:rPr>
        <w:rFonts w:hint="default"/>
        <w:lang w:val="el-GR" w:eastAsia="en-US" w:bidi="ar-SA"/>
      </w:rPr>
    </w:lvl>
    <w:lvl w:ilvl="7">
      <w:start w:val="0"/>
      <w:numFmt w:val="bullet"/>
      <w:lvlText w:val="•"/>
      <w:lvlJc w:val="left"/>
      <w:pPr>
        <w:ind w:left="7624" w:hanging="332"/>
      </w:pPr>
      <w:rPr>
        <w:rFonts w:hint="default"/>
        <w:lang w:val="el-GR" w:eastAsia="en-US" w:bidi="ar-SA"/>
      </w:rPr>
    </w:lvl>
    <w:lvl w:ilvl="8">
      <w:start w:val="0"/>
      <w:numFmt w:val="bullet"/>
      <w:lvlText w:val="•"/>
      <w:lvlJc w:val="left"/>
      <w:pPr>
        <w:ind w:left="8616" w:hanging="332"/>
      </w:pPr>
      <w:rPr>
        <w:rFonts w:hint="default"/>
        <w:lang w:val="el-GR" w:eastAsia="en-US" w:bidi="ar-SA"/>
      </w:rPr>
    </w:lvl>
  </w:abstractNum>
  <w:abstractNum w:abstractNumId="0">
    <w:multiLevelType w:val="hybridMultilevel"/>
    <w:lvl w:ilvl="0">
      <w:start w:val="1"/>
      <w:numFmt w:val="decimal"/>
      <w:lvlText w:val="%1"/>
      <w:lvlJc w:val="left"/>
      <w:pPr>
        <w:ind w:left="1001" w:hanging="660"/>
        <w:jc w:val="left"/>
      </w:pPr>
      <w:rPr>
        <w:rFonts w:hint="default"/>
        <w:lang w:val="el-GR" w:eastAsia="en-US" w:bidi="ar-SA"/>
      </w:rPr>
    </w:lvl>
    <w:lvl w:ilvl="1">
      <w:start w:val="1"/>
      <w:numFmt w:val="decimal"/>
      <w:lvlText w:val="%1.%2"/>
      <w:lvlJc w:val="left"/>
      <w:pPr>
        <w:ind w:left="1001" w:hanging="660"/>
        <w:jc w:val="left"/>
      </w:pPr>
      <w:rPr>
        <w:rFonts w:hint="default" w:ascii="Times New Roman" w:hAnsi="Times New Roman" w:eastAsia="Times New Roman" w:cs="Times New Roman"/>
        <w:w w:val="100"/>
        <w:sz w:val="22"/>
        <w:szCs w:val="22"/>
        <w:lang w:val="el-GR" w:eastAsia="en-US" w:bidi="ar-SA"/>
      </w:rPr>
    </w:lvl>
    <w:lvl w:ilvl="2">
      <w:start w:val="0"/>
      <w:numFmt w:val="bullet"/>
      <w:lvlText w:val="•"/>
      <w:lvlJc w:val="left"/>
      <w:pPr>
        <w:ind w:left="2920" w:hanging="660"/>
      </w:pPr>
      <w:rPr>
        <w:rFonts w:hint="default"/>
        <w:lang w:val="el-GR" w:eastAsia="en-US" w:bidi="ar-SA"/>
      </w:rPr>
    </w:lvl>
    <w:lvl w:ilvl="3">
      <w:start w:val="0"/>
      <w:numFmt w:val="bullet"/>
      <w:lvlText w:val="•"/>
      <w:lvlJc w:val="left"/>
      <w:pPr>
        <w:ind w:left="3880" w:hanging="660"/>
      </w:pPr>
      <w:rPr>
        <w:rFonts w:hint="default"/>
        <w:lang w:val="el-GR" w:eastAsia="en-US" w:bidi="ar-SA"/>
      </w:rPr>
    </w:lvl>
    <w:lvl w:ilvl="4">
      <w:start w:val="0"/>
      <w:numFmt w:val="bullet"/>
      <w:lvlText w:val="•"/>
      <w:lvlJc w:val="left"/>
      <w:pPr>
        <w:ind w:left="4840" w:hanging="660"/>
      </w:pPr>
      <w:rPr>
        <w:rFonts w:hint="default"/>
        <w:lang w:val="el-GR" w:eastAsia="en-US" w:bidi="ar-SA"/>
      </w:rPr>
    </w:lvl>
    <w:lvl w:ilvl="5">
      <w:start w:val="0"/>
      <w:numFmt w:val="bullet"/>
      <w:lvlText w:val="•"/>
      <w:lvlJc w:val="left"/>
      <w:pPr>
        <w:ind w:left="5800" w:hanging="660"/>
      </w:pPr>
      <w:rPr>
        <w:rFonts w:hint="default"/>
        <w:lang w:val="el-GR" w:eastAsia="en-US" w:bidi="ar-SA"/>
      </w:rPr>
    </w:lvl>
    <w:lvl w:ilvl="6">
      <w:start w:val="0"/>
      <w:numFmt w:val="bullet"/>
      <w:lvlText w:val="•"/>
      <w:lvlJc w:val="left"/>
      <w:pPr>
        <w:ind w:left="6760" w:hanging="660"/>
      </w:pPr>
      <w:rPr>
        <w:rFonts w:hint="default"/>
        <w:lang w:val="el-GR" w:eastAsia="en-US" w:bidi="ar-SA"/>
      </w:rPr>
    </w:lvl>
    <w:lvl w:ilvl="7">
      <w:start w:val="0"/>
      <w:numFmt w:val="bullet"/>
      <w:lvlText w:val="•"/>
      <w:lvlJc w:val="left"/>
      <w:pPr>
        <w:ind w:left="7720" w:hanging="660"/>
      </w:pPr>
      <w:rPr>
        <w:rFonts w:hint="default"/>
        <w:lang w:val="el-GR" w:eastAsia="en-US" w:bidi="ar-SA"/>
      </w:rPr>
    </w:lvl>
    <w:lvl w:ilvl="8">
      <w:start w:val="0"/>
      <w:numFmt w:val="bullet"/>
      <w:lvlText w:val="•"/>
      <w:lvlJc w:val="left"/>
      <w:pPr>
        <w:ind w:left="8680" w:hanging="660"/>
      </w:pPr>
      <w:rPr>
        <w:rFonts w:hint="default"/>
        <w:lang w:val="el-GR" w:eastAsia="en-US" w:bidi="ar-SA"/>
      </w:rPr>
    </w:lvl>
  </w:abstract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l-GR" w:eastAsia="en-US" w:bidi="ar-SA"/>
    </w:rPr>
  </w:style>
  <w:style w:styleId="TOC1" w:type="paragraph">
    <w:name w:val="TOC 1"/>
    <w:basedOn w:val="Normal"/>
    <w:uiPriority w:val="1"/>
    <w:qFormat/>
    <w:pPr>
      <w:spacing w:before="120"/>
      <w:ind w:left="120"/>
    </w:pPr>
    <w:rPr>
      <w:rFonts w:ascii="Times New Roman" w:hAnsi="Times New Roman" w:eastAsia="Times New Roman" w:cs="Times New Roman"/>
      <w:sz w:val="22"/>
      <w:szCs w:val="22"/>
      <w:lang w:val="el-GR" w:eastAsia="en-US" w:bidi="ar-SA"/>
    </w:rPr>
  </w:style>
  <w:style w:styleId="TOC2" w:type="paragraph">
    <w:name w:val="TOC 2"/>
    <w:basedOn w:val="Normal"/>
    <w:uiPriority w:val="1"/>
    <w:qFormat/>
    <w:pPr>
      <w:spacing w:before="120"/>
      <w:ind w:left="672" w:hanging="332"/>
    </w:pPr>
    <w:rPr>
      <w:rFonts w:ascii="Times New Roman" w:hAnsi="Times New Roman" w:eastAsia="Times New Roman" w:cs="Times New Roman"/>
      <w:sz w:val="22"/>
      <w:szCs w:val="22"/>
      <w:lang w:val="el-GR" w:eastAsia="en-US" w:bidi="ar-SA"/>
    </w:rPr>
  </w:style>
  <w:style w:styleId="BodyText" w:type="paragraph">
    <w:name w:val="Body Text"/>
    <w:basedOn w:val="Normal"/>
    <w:uiPriority w:val="1"/>
    <w:qFormat/>
    <w:pPr/>
    <w:rPr>
      <w:rFonts w:ascii="Times New Roman" w:hAnsi="Times New Roman" w:eastAsia="Times New Roman" w:cs="Times New Roman"/>
      <w:sz w:val="24"/>
      <w:szCs w:val="24"/>
      <w:lang w:val="el-GR" w:eastAsia="en-US" w:bidi="ar-SA"/>
    </w:rPr>
  </w:style>
  <w:style w:styleId="Heading1" w:type="paragraph">
    <w:name w:val="Heading 1"/>
    <w:basedOn w:val="Normal"/>
    <w:uiPriority w:val="1"/>
    <w:qFormat/>
    <w:pPr>
      <w:spacing w:before="60"/>
      <w:ind w:left="120"/>
      <w:outlineLvl w:val="1"/>
    </w:pPr>
    <w:rPr>
      <w:rFonts w:ascii="Times New Roman" w:hAnsi="Times New Roman" w:eastAsia="Times New Roman" w:cs="Times New Roman"/>
      <w:b/>
      <w:bCs/>
      <w:sz w:val="28"/>
      <w:szCs w:val="28"/>
      <w:lang w:val="el-GR" w:eastAsia="en-US" w:bidi="ar-SA"/>
    </w:rPr>
  </w:style>
  <w:style w:styleId="Heading2" w:type="paragraph">
    <w:name w:val="Heading 2"/>
    <w:basedOn w:val="Normal"/>
    <w:uiPriority w:val="1"/>
    <w:qFormat/>
    <w:pPr>
      <w:ind w:left="480" w:hanging="361"/>
      <w:outlineLvl w:val="2"/>
    </w:pPr>
    <w:rPr>
      <w:rFonts w:ascii="Times New Roman" w:hAnsi="Times New Roman" w:eastAsia="Times New Roman" w:cs="Times New Roman"/>
      <w:b/>
      <w:bCs/>
      <w:sz w:val="24"/>
      <w:szCs w:val="24"/>
      <w:lang w:val="el-GR" w:eastAsia="en-US" w:bidi="ar-SA"/>
    </w:rPr>
  </w:style>
  <w:style w:styleId="Title" w:type="paragraph">
    <w:name w:val="Title"/>
    <w:basedOn w:val="Normal"/>
    <w:uiPriority w:val="1"/>
    <w:qFormat/>
    <w:pPr>
      <w:spacing w:before="85"/>
      <w:ind w:left="133" w:right="1136"/>
      <w:jc w:val="center"/>
    </w:pPr>
    <w:rPr>
      <w:rFonts w:ascii="Arial" w:hAnsi="Arial" w:eastAsia="Arial" w:cs="Arial"/>
      <w:b/>
      <w:bCs/>
      <w:sz w:val="44"/>
      <w:szCs w:val="44"/>
      <w:lang w:val="el-GR" w:eastAsia="en-US" w:bidi="ar-SA"/>
    </w:rPr>
  </w:style>
  <w:style w:styleId="ListParagraph" w:type="paragraph">
    <w:name w:val="List Paragraph"/>
    <w:basedOn w:val="Normal"/>
    <w:uiPriority w:val="1"/>
    <w:qFormat/>
    <w:pPr>
      <w:ind w:left="480" w:hanging="361"/>
    </w:pPr>
    <w:rPr>
      <w:rFonts w:ascii="Times New Roman" w:hAnsi="Times New Roman" w:eastAsia="Times New Roman" w:cs="Times New Roman"/>
      <w:lang w:val="el-GR" w:eastAsia="en-US" w:bidi="ar-SA"/>
    </w:rPr>
  </w:style>
  <w:style w:styleId="TableParagraph" w:type="paragraph">
    <w:name w:val="Table Paragraph"/>
    <w:basedOn w:val="Normal"/>
    <w:uiPriority w:val="1"/>
    <w:qFormat/>
    <w:pPr/>
    <w:rPr>
      <w:rFonts w:ascii="Times New Roman" w:hAnsi="Times New Roman" w:eastAsia="Times New Roman" w:cs="Times New Roman"/>
      <w:lang w:val="el-GR"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2.jpeg"/><Relationship Id="rId7" Type="http://schemas.openxmlformats.org/officeDocument/2006/relationships/footer" Target="footer1.xml"/><Relationship Id="rId8" Type="http://schemas.openxmlformats.org/officeDocument/2006/relationships/image" Target="media/image3.png"/><Relationship Id="rId9" Type="http://schemas.openxmlformats.org/officeDocument/2006/relationships/image" Target="media/image4.png"/><Relationship Id="rId10" Type="http://schemas.openxmlformats.org/officeDocument/2006/relationships/image" Target="media/image5.png"/><Relationship Id="rId11" Type="http://schemas.openxmlformats.org/officeDocument/2006/relationships/image" Target="media/image6.png"/><Relationship Id="rId12" Type="http://schemas.openxmlformats.org/officeDocument/2006/relationships/image" Target="media/image7.png"/><Relationship Id="rId13" Type="http://schemas.openxmlformats.org/officeDocument/2006/relationships/image" Target="media/image8.png"/><Relationship Id="rId14" Type="http://schemas.openxmlformats.org/officeDocument/2006/relationships/image" Target="media/image9.png"/><Relationship Id="rId15" Type="http://schemas.openxmlformats.org/officeDocument/2006/relationships/image" Target="media/image10.png"/><Relationship Id="rId16" Type="http://schemas.openxmlformats.org/officeDocument/2006/relationships/image" Target="media/image11.png"/><Relationship Id="rId17" Type="http://schemas.openxmlformats.org/officeDocument/2006/relationships/image" Target="media/image12.png"/><Relationship Id="rId18" Type="http://schemas.openxmlformats.org/officeDocument/2006/relationships/image" Target="media/image13.png"/><Relationship Id="rId19" Type="http://schemas.openxmlformats.org/officeDocument/2006/relationships/image" Target="media/image14.png"/><Relationship Id="rId20" Type="http://schemas.openxmlformats.org/officeDocument/2006/relationships/image" Target="media/image15.png"/><Relationship Id="rId21" Type="http://schemas.openxmlformats.org/officeDocument/2006/relationships/image" Target="media/image16.png"/><Relationship Id="rId22" Type="http://schemas.openxmlformats.org/officeDocument/2006/relationships/image" Target="media/image17.png"/><Relationship Id="rId23" Type="http://schemas.openxmlformats.org/officeDocument/2006/relationships/image" Target="media/image18.png"/><Relationship Id="rId24" Type="http://schemas.openxmlformats.org/officeDocument/2006/relationships/image" Target="media/image19.png"/><Relationship Id="rId25" Type="http://schemas.openxmlformats.org/officeDocument/2006/relationships/image" Target="media/image20.png"/><Relationship Id="rId26" Type="http://schemas.openxmlformats.org/officeDocument/2006/relationships/image" Target="media/image21.png"/><Relationship Id="rId27" Type="http://schemas.openxmlformats.org/officeDocument/2006/relationships/image" Target="media/image22.png"/><Relationship Id="rId28" Type="http://schemas.openxmlformats.org/officeDocument/2006/relationships/image" Target="media/image23.png"/><Relationship Id="rId29" Type="http://schemas.openxmlformats.org/officeDocument/2006/relationships/image" Target="media/image24.png"/><Relationship Id="rId30" Type="http://schemas.openxmlformats.org/officeDocument/2006/relationships/image" Target="media/image25.png"/><Relationship Id="rId31" Type="http://schemas.openxmlformats.org/officeDocument/2006/relationships/image" Target="media/image26.png"/><Relationship Id="rId32" Type="http://schemas.openxmlformats.org/officeDocument/2006/relationships/image" Target="media/image27.png"/><Relationship Id="rId33" Type="http://schemas.openxmlformats.org/officeDocument/2006/relationships/image" Target="media/image28.png"/><Relationship Id="rId34" Type="http://schemas.openxmlformats.org/officeDocument/2006/relationships/hyperlink" Target="http://www.logistics.org.gr/4/27/136/" TargetMode="External"/><Relationship Id="rId3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George Koulidis</dc:creator>
  <dcterms:created xsi:type="dcterms:W3CDTF">2020-08-27T17:20:34Z</dcterms:created>
  <dcterms:modified xsi:type="dcterms:W3CDTF">2020-08-27T17:20:34Z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2017-10-05T00:00:00Z</vt:filetime>
  </property>
  <property fmtid="{D5CDD505-2E9C-101B-9397-08002B2CF9AE}" pid="3" name="Creator">
    <vt:lpwstr>Microsoft® Word 2016</vt:lpwstr>
  </property>
  <property fmtid="{D5CDD505-2E9C-101B-9397-08002B2CF9AE}" pid="4" name="LastSaved">
    <vt:filetime>2020-08-27T00:00:00Z</vt:filetime>
  </property>
</Properties>
</file>