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1E" w:rsidRPr="006F52E1" w:rsidRDefault="007E589A" w:rsidP="00480F1E">
      <w:pPr>
        <w:ind w:left="720"/>
        <w:jc w:val="center"/>
        <w:rPr>
          <w:rFonts w:ascii="Arial Black" w:hAnsi="Arial Black" w:cs="Times New Roman"/>
          <w:b/>
          <w:color w:val="262626" w:themeColor="text1" w:themeTint="D9"/>
          <w:sz w:val="36"/>
          <w:szCs w:val="40"/>
        </w:rPr>
      </w:pPr>
      <w:r w:rsidRPr="007E589A">
        <w:rPr>
          <w:rFonts w:ascii="Arial Black" w:hAnsi="Arial Black" w:cs="Times New Roman"/>
          <w:b/>
          <w:noProof/>
          <w:color w:val="262626" w:themeColor="text1" w:themeTint="D9"/>
          <w:sz w:val="36"/>
          <w:szCs w:val="40"/>
          <w:lang w:eastAsia="el-GR"/>
        </w:rPr>
        <w:pict>
          <v:rect id="Rectangle 6" o:spid="_x0000_s1026" style="position:absolute;left:0;text-align:left;margin-left:-66.6pt;margin-top:-1in;width:46.2pt;height:84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" fillcolor="#0d0d0d [3069]" strokecolor="#404040 [2429]"/>
        </w:pict>
      </w:r>
      <w:r w:rsidR="00480F1E" w:rsidRPr="006F52E1">
        <w:rPr>
          <w:rFonts w:ascii="Arial Black" w:hAnsi="Arial Black" w:cs="Times New Roman"/>
          <w:b/>
          <w:color w:val="262626" w:themeColor="text1" w:themeTint="D9"/>
          <w:sz w:val="36"/>
          <w:szCs w:val="40"/>
        </w:rPr>
        <w:t>Πολυτεχνείο Κρήτης</w:t>
      </w:r>
    </w:p>
    <w:p w:rsidR="00480F1E" w:rsidRDefault="00480F1E" w:rsidP="00480F1E">
      <w:pPr>
        <w:jc w:val="center"/>
        <w:rPr>
          <w:rFonts w:ascii="Arial Black" w:hAnsi="Arial Black" w:cs="Times New Roman"/>
          <w:b/>
          <w:color w:val="262626" w:themeColor="text1" w:themeTint="D9"/>
          <w:sz w:val="36"/>
          <w:szCs w:val="40"/>
        </w:rPr>
      </w:pPr>
    </w:p>
    <w:p w:rsidR="00480F1E" w:rsidRPr="00B14D98" w:rsidRDefault="00480F1E" w:rsidP="00480F1E">
      <w:pPr>
        <w:tabs>
          <w:tab w:val="left" w:pos="720"/>
        </w:tabs>
        <w:ind w:left="720"/>
        <w:jc w:val="center"/>
        <w:rPr>
          <w:rFonts w:ascii="Arial Black" w:hAnsi="Arial Black" w:cs="Times New Roman"/>
          <w:b/>
          <w:color w:val="262626" w:themeColor="text1" w:themeTint="D9"/>
          <w:sz w:val="36"/>
          <w:szCs w:val="40"/>
        </w:rPr>
      </w:pPr>
      <w:r>
        <w:rPr>
          <w:rFonts w:ascii="Arial Black" w:hAnsi="Arial Black" w:cs="Times New Roman"/>
          <w:b/>
          <w:noProof/>
          <w:color w:val="262626" w:themeColor="text1" w:themeTint="D9"/>
          <w:sz w:val="36"/>
          <w:szCs w:val="40"/>
          <w:lang w:val="en-US"/>
        </w:rPr>
        <w:drawing>
          <wp:anchor distT="0" distB="0" distL="114300" distR="114300" simplePos="0" relativeHeight="251660288" behindDoc="0" locked="0" layoutInCell="1" allowOverlap="1">
            <wp:simplePos x="0" y="0"/>
            <wp:positionH relativeFrom="column">
              <wp:posOffset>2324100</wp:posOffset>
            </wp:positionH>
            <wp:positionV relativeFrom="paragraph">
              <wp:posOffset>377190</wp:posOffset>
            </wp:positionV>
            <wp:extent cx="1819275" cy="2466975"/>
            <wp:effectExtent l="19050" t="0" r="9525" b="0"/>
            <wp:wrapSquare wrapText="bothSides"/>
            <wp:docPr id="5" name="Picture 2" descr="C:\Users\arasoulis\AppData\Local\Microsoft\Windows\INetCache\Content.Word\tuc-log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819275" cy="2466975"/>
                    </a:xfrm>
                    <a:prstGeom prst="rect">
                      <a:avLst/>
                    </a:prstGeom>
                    <a:noFill/>
                    <a:ln>
                      <a:noFill/>
                      <a:prstDash/>
                    </a:ln>
                  </pic:spPr>
                </pic:pic>
              </a:graphicData>
            </a:graphic>
          </wp:anchor>
        </w:drawing>
      </w:r>
    </w:p>
    <w:p w:rsidR="00480F1E" w:rsidRDefault="00480F1E" w:rsidP="00480F1E">
      <w:pPr>
        <w:pStyle w:val="Header1"/>
        <w:tabs>
          <w:tab w:val="left" w:pos="360"/>
        </w:tabs>
        <w:ind w:left="720"/>
      </w:pPr>
      <w:r>
        <w:br w:type="textWrapping" w:clear="all"/>
      </w:r>
    </w:p>
    <w:p w:rsidR="00480F1E" w:rsidRPr="006F52E1" w:rsidRDefault="00480F1E" w:rsidP="00480F1E">
      <w:pPr>
        <w:pStyle w:val="Header1"/>
        <w:tabs>
          <w:tab w:val="left" w:pos="720"/>
        </w:tabs>
        <w:ind w:left="720"/>
        <w:jc w:val="center"/>
        <w:rPr>
          <w:color w:val="262626" w:themeColor="text1" w:themeTint="D9"/>
          <w:szCs w:val="24"/>
        </w:rPr>
      </w:pPr>
      <w:r w:rsidRPr="006F52E1">
        <w:rPr>
          <w:rFonts w:ascii="Arial Black" w:hAnsi="Arial Black"/>
          <w:b/>
          <w:color w:val="262626" w:themeColor="text1" w:themeTint="D9"/>
          <w:sz w:val="44"/>
          <w:szCs w:val="20"/>
        </w:rPr>
        <w:t>Τεχνολογίες Αξιοποίησης Βιομάζας</w:t>
      </w:r>
    </w:p>
    <w:p w:rsidR="00480F1E" w:rsidRPr="0066211F" w:rsidRDefault="00480F1E" w:rsidP="00480F1E">
      <w:pPr>
        <w:pStyle w:val="Header1"/>
        <w:jc w:val="center"/>
        <w:rPr>
          <w:rFonts w:ascii="Times New Roman" w:hAnsi="Times New Roman"/>
          <w:sz w:val="26"/>
          <w:szCs w:val="26"/>
        </w:rPr>
      </w:pPr>
    </w:p>
    <w:p w:rsidR="00480F1E" w:rsidRPr="0066211F" w:rsidRDefault="00480F1E" w:rsidP="00480F1E">
      <w:pPr>
        <w:pStyle w:val="Standard"/>
        <w:jc w:val="center"/>
        <w:rPr>
          <w:rFonts w:ascii="Times New Roman" w:hAnsi="Times New Roman" w:cs="Times New Roman"/>
          <w:lang w:val="el-GR"/>
        </w:rPr>
      </w:pPr>
    </w:p>
    <w:p w:rsidR="00480F1E" w:rsidRPr="0066211F" w:rsidRDefault="00480F1E" w:rsidP="00480F1E">
      <w:pPr>
        <w:pStyle w:val="Standard"/>
        <w:jc w:val="center"/>
        <w:rPr>
          <w:rFonts w:ascii="Times New Roman" w:hAnsi="Times New Roman" w:cs="Times New Roman"/>
          <w:lang w:val="el-GR"/>
        </w:rPr>
      </w:pPr>
    </w:p>
    <w:p w:rsidR="00480F1E" w:rsidRPr="0066211F" w:rsidRDefault="00480F1E" w:rsidP="00480F1E">
      <w:pPr>
        <w:pStyle w:val="Standard"/>
        <w:jc w:val="center"/>
        <w:rPr>
          <w:rFonts w:ascii="Times New Roman" w:hAnsi="Times New Roman" w:cs="Times New Roman"/>
          <w:lang w:val="el-GR"/>
        </w:rPr>
      </w:pPr>
    </w:p>
    <w:p w:rsidR="00480F1E" w:rsidRPr="006F52E1" w:rsidRDefault="00480F1E" w:rsidP="00480F1E">
      <w:pPr>
        <w:pStyle w:val="Standard"/>
        <w:jc w:val="center"/>
        <w:rPr>
          <w:rFonts w:asciiTheme="majorHAnsi" w:hAnsiTheme="majorHAnsi" w:cs="Times New Roman"/>
          <w:lang w:val="el-GR"/>
        </w:rPr>
      </w:pPr>
    </w:p>
    <w:p w:rsidR="00480F1E" w:rsidRPr="00D77A90" w:rsidRDefault="00480F1E" w:rsidP="00480F1E">
      <w:pPr>
        <w:pStyle w:val="Standard"/>
        <w:tabs>
          <w:tab w:val="left" w:pos="7920"/>
        </w:tabs>
        <w:ind w:left="2160" w:right="1440"/>
        <w:jc w:val="center"/>
        <w:rPr>
          <w:rFonts w:ascii="Calibri Light" w:hAnsi="Calibri Light" w:cs="Calibri Light"/>
          <w:lang w:val="el-GR"/>
        </w:rPr>
      </w:pPr>
      <w:r w:rsidRPr="00D77A90">
        <w:rPr>
          <w:rFonts w:ascii="Calibri Light" w:hAnsi="Calibri Light" w:cs="Calibri Light"/>
          <w:lang w:val="el-GR"/>
        </w:rPr>
        <w:t xml:space="preserve">Απαλλακτική εργασία για το μάθημα Επιστήμη και Τεχνολογίες Περιβάλλοντος από τους </w:t>
      </w:r>
    </w:p>
    <w:p w:rsidR="00480F1E" w:rsidRPr="00EB5C68" w:rsidRDefault="00480F1E" w:rsidP="00480F1E">
      <w:pPr>
        <w:pStyle w:val="Standard"/>
        <w:tabs>
          <w:tab w:val="left" w:pos="7920"/>
        </w:tabs>
        <w:ind w:left="2160" w:right="1440"/>
        <w:jc w:val="center"/>
        <w:rPr>
          <w:rFonts w:ascii="Calibri Light" w:hAnsi="Calibri Light" w:cs="Calibri Light"/>
          <w:lang w:val="el-GR"/>
        </w:rPr>
      </w:pPr>
      <w:r>
        <w:rPr>
          <w:rFonts w:ascii="Calibri Light" w:hAnsi="Calibri Light" w:cs="Calibri Light"/>
          <w:lang w:val="el-GR"/>
        </w:rPr>
        <w:t>Αγνή Αργύρη, 201</w:t>
      </w:r>
      <w:r w:rsidRPr="00EB5C68">
        <w:rPr>
          <w:rFonts w:ascii="Calibri Light" w:hAnsi="Calibri Light" w:cs="Calibri Light"/>
          <w:lang w:val="el-GR"/>
        </w:rPr>
        <w:t>7</w:t>
      </w:r>
      <w:r w:rsidRPr="00D77A90">
        <w:rPr>
          <w:rFonts w:ascii="Calibri Light" w:hAnsi="Calibri Light" w:cs="Calibri Light"/>
          <w:lang w:val="el-GR"/>
        </w:rPr>
        <w:t>010</w:t>
      </w:r>
      <w:r>
        <w:rPr>
          <w:rFonts w:ascii="Calibri Light" w:hAnsi="Calibri Light" w:cs="Calibri Light"/>
          <w:lang w:val="el-GR"/>
        </w:rPr>
        <w:t>115</w:t>
      </w:r>
    </w:p>
    <w:p w:rsidR="00480F1E" w:rsidRPr="00D77A90" w:rsidRDefault="00480F1E" w:rsidP="00480F1E">
      <w:pPr>
        <w:pStyle w:val="Standard"/>
        <w:tabs>
          <w:tab w:val="left" w:pos="7920"/>
        </w:tabs>
        <w:ind w:left="2160" w:right="1440"/>
        <w:jc w:val="center"/>
        <w:rPr>
          <w:rFonts w:ascii="Calibri Light" w:hAnsi="Calibri Light" w:cs="Calibri Light"/>
          <w:lang w:val="el-GR"/>
        </w:rPr>
      </w:pPr>
      <w:r w:rsidRPr="00D77A90">
        <w:rPr>
          <w:rFonts w:ascii="Calibri Light" w:hAnsi="Calibri Light" w:cs="Calibri Light"/>
          <w:lang w:val="el-GR"/>
        </w:rPr>
        <w:t xml:space="preserve"> Αλέξανδρος Ρασούλης 2015010123 &amp; </w:t>
      </w:r>
    </w:p>
    <w:p w:rsidR="00480F1E" w:rsidRPr="00EB5C68" w:rsidRDefault="00480F1E" w:rsidP="00480F1E">
      <w:pPr>
        <w:pStyle w:val="Standard"/>
        <w:tabs>
          <w:tab w:val="left" w:pos="7920"/>
        </w:tabs>
        <w:ind w:left="2160" w:right="1440"/>
        <w:jc w:val="center"/>
        <w:rPr>
          <w:rFonts w:ascii="Calibri Light" w:hAnsi="Calibri Light" w:cs="Calibri Light"/>
          <w:lang w:val="el-GR"/>
        </w:rPr>
      </w:pPr>
      <w:r w:rsidRPr="00D77A90">
        <w:rPr>
          <w:rFonts w:ascii="Calibri Light" w:hAnsi="Calibri Light" w:cs="Calibri Light"/>
          <w:lang w:val="el-GR"/>
        </w:rPr>
        <w:t>Χαρ</w:t>
      </w:r>
      <w:r w:rsidR="00256697">
        <w:rPr>
          <w:rFonts w:ascii="Calibri Light" w:hAnsi="Calibri Light" w:cs="Calibri Light"/>
          <w:lang w:val="el-GR"/>
        </w:rPr>
        <w:t>ι</w:t>
      </w:r>
      <w:r w:rsidRPr="00D77A90">
        <w:rPr>
          <w:rFonts w:ascii="Calibri Light" w:hAnsi="Calibri Light" w:cs="Calibri Light"/>
          <w:lang w:val="el-GR"/>
        </w:rPr>
        <w:t>στ</w:t>
      </w:r>
      <w:r w:rsidR="00256697">
        <w:rPr>
          <w:rFonts w:ascii="Calibri Light" w:hAnsi="Calibri Light" w:cs="Calibri Light"/>
          <w:lang w:val="el-GR"/>
        </w:rPr>
        <w:t>ή</w:t>
      </w:r>
      <w:r w:rsidRPr="00D77A90">
        <w:rPr>
          <w:rFonts w:ascii="Calibri Light" w:hAnsi="Calibri Light" w:cs="Calibri Light"/>
          <w:lang w:val="el-GR"/>
        </w:rPr>
        <w:t xml:space="preserve"> </w:t>
      </w:r>
      <w:proofErr w:type="spellStart"/>
      <w:r w:rsidRPr="00D77A90">
        <w:rPr>
          <w:rFonts w:ascii="Calibri Light" w:hAnsi="Calibri Light" w:cs="Calibri Light"/>
          <w:lang w:val="el-GR"/>
        </w:rPr>
        <w:t>Σύρπη</w:t>
      </w:r>
      <w:proofErr w:type="spellEnd"/>
      <w:r w:rsidRPr="00D77A90">
        <w:rPr>
          <w:rFonts w:ascii="Calibri Light" w:hAnsi="Calibri Light" w:cs="Calibri Light"/>
          <w:lang w:val="el-GR"/>
        </w:rPr>
        <w:t>, 201</w:t>
      </w:r>
      <w:r w:rsidRPr="00EB5C68">
        <w:rPr>
          <w:rFonts w:ascii="Calibri Light" w:hAnsi="Calibri Light" w:cs="Calibri Light"/>
          <w:lang w:val="el-GR"/>
        </w:rPr>
        <w:t>7</w:t>
      </w:r>
      <w:r>
        <w:rPr>
          <w:rFonts w:ascii="Calibri Light" w:hAnsi="Calibri Light" w:cs="Calibri Light"/>
          <w:lang w:val="el-GR"/>
        </w:rPr>
        <w:t>010065</w:t>
      </w:r>
    </w:p>
    <w:p w:rsidR="00480F1E" w:rsidRPr="00D77A90" w:rsidRDefault="00480F1E" w:rsidP="00480F1E">
      <w:pPr>
        <w:pStyle w:val="Standard"/>
        <w:tabs>
          <w:tab w:val="left" w:pos="7650"/>
        </w:tabs>
        <w:ind w:left="2610" w:right="1710"/>
        <w:jc w:val="center"/>
        <w:rPr>
          <w:rFonts w:ascii="Calibri Light" w:hAnsi="Calibri Light" w:cs="Calibri Light"/>
          <w:lang w:val="el-GR"/>
        </w:rPr>
      </w:pPr>
    </w:p>
    <w:p w:rsidR="00480F1E" w:rsidRPr="00D77A90" w:rsidRDefault="00480F1E" w:rsidP="00480F1E">
      <w:pPr>
        <w:pStyle w:val="Standard"/>
        <w:tabs>
          <w:tab w:val="left" w:pos="7650"/>
        </w:tabs>
        <w:ind w:left="2610" w:right="1710"/>
        <w:jc w:val="center"/>
        <w:rPr>
          <w:rFonts w:ascii="Calibri Light" w:hAnsi="Calibri Light" w:cs="Calibri Light"/>
          <w:lang w:val="el-GR"/>
        </w:rPr>
      </w:pPr>
    </w:p>
    <w:p w:rsidR="00480F1E" w:rsidRPr="00D77A90" w:rsidRDefault="00480F1E" w:rsidP="00480F1E">
      <w:pPr>
        <w:pStyle w:val="Standard"/>
        <w:tabs>
          <w:tab w:val="left" w:pos="7650"/>
        </w:tabs>
        <w:ind w:left="2610" w:right="1710"/>
        <w:jc w:val="center"/>
        <w:rPr>
          <w:rFonts w:ascii="Calibri Light" w:hAnsi="Calibri Light" w:cs="Calibri Light"/>
          <w:lang w:val="el-GR"/>
        </w:rPr>
      </w:pPr>
    </w:p>
    <w:p w:rsidR="00480F1E" w:rsidRPr="00D77A90" w:rsidRDefault="00480F1E" w:rsidP="00480F1E">
      <w:pPr>
        <w:pStyle w:val="Standard"/>
        <w:tabs>
          <w:tab w:val="left" w:pos="8640"/>
        </w:tabs>
        <w:ind w:left="1080" w:right="720"/>
        <w:jc w:val="center"/>
        <w:rPr>
          <w:rFonts w:ascii="Calibri Light" w:hAnsi="Calibri Light" w:cs="Calibri Light"/>
          <w:lang w:val="el-GR"/>
        </w:rPr>
      </w:pPr>
      <w:r w:rsidRPr="00D77A90">
        <w:rPr>
          <w:rFonts w:ascii="Calibri Light" w:hAnsi="Calibri Light" w:cs="Calibri Light"/>
          <w:lang w:val="el-GR"/>
        </w:rPr>
        <w:t xml:space="preserve">Επιβλέπων Καθηγητές: Μιχάλης Κονσολάκης &amp; Σπυρίδων Παπαευθιμίου </w:t>
      </w:r>
    </w:p>
    <w:p w:rsidR="00480F1E" w:rsidRPr="00D77A90" w:rsidRDefault="00480F1E" w:rsidP="00480F1E">
      <w:pPr>
        <w:pStyle w:val="Standard"/>
        <w:jc w:val="center"/>
        <w:rPr>
          <w:rFonts w:ascii="Calibri Light" w:hAnsi="Calibri Light" w:cs="Calibri Light"/>
          <w:lang w:val="el-GR"/>
        </w:rPr>
      </w:pPr>
    </w:p>
    <w:p w:rsidR="00480F1E" w:rsidRPr="00D77A90" w:rsidRDefault="00480F1E" w:rsidP="00480F1E">
      <w:pPr>
        <w:pStyle w:val="Standard"/>
        <w:jc w:val="center"/>
        <w:rPr>
          <w:rFonts w:ascii="Calibri Light" w:hAnsi="Calibri Light" w:cs="Calibri Light"/>
          <w:lang w:val="el-GR"/>
        </w:rPr>
      </w:pPr>
      <w:r w:rsidRPr="00D77A90">
        <w:rPr>
          <w:rFonts w:ascii="Calibri Light" w:hAnsi="Calibri Light" w:cs="Calibri Light"/>
          <w:lang w:val="el-GR"/>
        </w:rPr>
        <w:br/>
      </w:r>
    </w:p>
    <w:p w:rsidR="00480F1E" w:rsidRPr="00D77A90" w:rsidRDefault="00480F1E" w:rsidP="00480F1E">
      <w:pPr>
        <w:pStyle w:val="Standard"/>
        <w:jc w:val="center"/>
        <w:rPr>
          <w:rFonts w:ascii="Calibri Light" w:hAnsi="Calibri Light" w:cs="Calibri Light"/>
          <w:lang w:val="el-GR"/>
        </w:rPr>
      </w:pPr>
    </w:p>
    <w:p w:rsidR="00480F1E" w:rsidRPr="00D77A90" w:rsidRDefault="00480F1E" w:rsidP="00480F1E">
      <w:pPr>
        <w:pStyle w:val="Standard"/>
        <w:jc w:val="center"/>
        <w:rPr>
          <w:rFonts w:ascii="Calibri Light" w:hAnsi="Calibri Light" w:cs="Calibri Light"/>
          <w:lang w:val="el-GR"/>
        </w:rPr>
      </w:pPr>
    </w:p>
    <w:p w:rsidR="00480F1E" w:rsidRPr="00D77A90" w:rsidRDefault="00480F1E" w:rsidP="00480F1E">
      <w:pPr>
        <w:pStyle w:val="Standard"/>
        <w:jc w:val="center"/>
        <w:rPr>
          <w:rFonts w:ascii="Calibri Light" w:hAnsi="Calibri Light" w:cs="Calibri Light"/>
          <w:lang w:val="el-GR"/>
        </w:rPr>
      </w:pPr>
    </w:p>
    <w:p w:rsidR="00480F1E" w:rsidRPr="00D77A90" w:rsidRDefault="00480F1E" w:rsidP="00480F1E">
      <w:pPr>
        <w:pStyle w:val="Standard"/>
        <w:jc w:val="center"/>
        <w:rPr>
          <w:rFonts w:ascii="Calibri Light" w:hAnsi="Calibri Light" w:cs="Calibri Light"/>
          <w:lang w:val="el-GR"/>
        </w:rPr>
      </w:pPr>
    </w:p>
    <w:p w:rsidR="00480F1E" w:rsidRPr="00D77A90" w:rsidRDefault="00480F1E" w:rsidP="00480F1E">
      <w:pPr>
        <w:pStyle w:val="Standard"/>
        <w:jc w:val="center"/>
        <w:rPr>
          <w:rFonts w:ascii="Calibri Light" w:hAnsi="Calibri Light" w:cs="Calibri Light"/>
          <w:lang w:val="el-GR"/>
        </w:rPr>
      </w:pPr>
    </w:p>
    <w:p w:rsidR="00480F1E" w:rsidRPr="00D77A90" w:rsidRDefault="00480F1E" w:rsidP="00480F1E">
      <w:pPr>
        <w:pStyle w:val="Standard"/>
        <w:jc w:val="center"/>
        <w:rPr>
          <w:rFonts w:ascii="Calibri Light" w:hAnsi="Calibri Light" w:cs="Calibri Light"/>
          <w:lang w:val="el-GR"/>
        </w:rPr>
      </w:pPr>
    </w:p>
    <w:p w:rsidR="00480F1E" w:rsidRPr="00D77A90" w:rsidRDefault="00480F1E" w:rsidP="00480F1E">
      <w:pPr>
        <w:pStyle w:val="Standard"/>
        <w:jc w:val="center"/>
        <w:rPr>
          <w:rFonts w:ascii="Calibri Light" w:hAnsi="Calibri Light" w:cs="Calibri Light"/>
          <w:lang w:val="el-GR"/>
        </w:rPr>
      </w:pPr>
      <w:r w:rsidRPr="00D77A90">
        <w:rPr>
          <w:rFonts w:ascii="Calibri Light" w:hAnsi="Calibri Light" w:cs="Calibri Light"/>
          <w:lang w:val="el-GR"/>
        </w:rPr>
        <w:t>2021</w:t>
      </w:r>
    </w:p>
    <w:p w:rsidR="00C2208A" w:rsidRDefault="00754DE0" w:rsidP="00754DE0">
      <w:pPr>
        <w:pStyle w:val="1"/>
      </w:pPr>
      <w:bookmarkStart w:id="0" w:name="_Toc61528893"/>
      <w:r>
        <w:lastRenderedPageBreak/>
        <w:t>Περίληψη</w:t>
      </w:r>
      <w:bookmarkEnd w:id="0"/>
    </w:p>
    <w:p w:rsidR="00754DE0" w:rsidRDefault="00754DE0" w:rsidP="00754DE0"/>
    <w:p w:rsidR="00754DE0" w:rsidRPr="00754DE0" w:rsidRDefault="00295674" w:rsidP="00295674">
      <w:pPr>
        <w:jc w:val="both"/>
        <w:rPr>
          <w:rFonts w:asciiTheme="majorHAnsi" w:hAnsiTheme="majorHAnsi" w:cstheme="majorHAnsi"/>
          <w:sz w:val="24"/>
        </w:rPr>
      </w:pPr>
      <w:r>
        <w:rPr>
          <w:rFonts w:asciiTheme="majorHAnsi" w:hAnsiTheme="majorHAnsi" w:cstheme="majorHAnsi"/>
          <w:sz w:val="24"/>
        </w:rPr>
        <w:t xml:space="preserve">Η παρούσα εργασία πραγματεύεται τις τεχνολογίες αξιοποίησης της βιομάζας. Με το πέρας των χρόνων, οι άνθρωποι στρέφονται σε νέες μορφές ενέργειας, αφού η βασική μέχρι τώρα μορφή, το πετρέλαιο, ολοένα και λιγοστεύει. Η αξιοποίηση της βιομάζας μπορεί να καλύψη ως ένα μέρος τις ενεργειακές ανάγκες της ανθρωπότητας, αν και προς το παρόν δεν είναι ευραίως χρησιμοποιούμενη. Αρχικά, δίνονται βασικές πληροφορίες για την βιομάζα, αλλά και μια εκτενέστερη αναφορά στο τι καλείται να αντιμετωπίσουμε τόσο εμείς όσο και ο πλανήτης σε τωρινό και μελλοντικό χρόνο. Η συνέχεια αφιερώνεται στους τρόπους αξιοποίησης της βιομάζας αναλύοντας δύο βασικές κατηγορίες, την θερμοχημική και την βιοχημική τροποποίηση της βιομάζας. Στην πρώτη κατηγορία έχουμε τέσσερις βασικές μεθόδους: καύση, ανθρακοποίηση, πυρόλυση και αεριοποίηση. Στην δεύτερη κατηγορία εστιάζουμε στην αλκοολικη ζύμωση, την αναερόβια χώνευση και την εστεροποίηση. Σε όλες τις παραπάνω διαδικασίες εκτός από τον τρόπο και τα στάδια αξιοποίησης της βιομάζας, παρατίθενται και </w:t>
      </w:r>
      <w:r w:rsidR="004F6626">
        <w:rPr>
          <w:rFonts w:asciiTheme="majorHAnsi" w:hAnsiTheme="majorHAnsi" w:cstheme="majorHAnsi"/>
          <w:sz w:val="24"/>
        </w:rPr>
        <w:t xml:space="preserve">οι λόγοι για την χρήση η όχι της εκάστοτε μεθόδου. </w:t>
      </w:r>
    </w:p>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C2208A" w:rsidRDefault="00C2208A" w:rsidP="00C2208A"/>
    <w:p w:rsidR="00F47C35" w:rsidRDefault="00F47C35" w:rsidP="00C2208A"/>
    <w:p w:rsidR="00C2208A" w:rsidRDefault="00C2208A" w:rsidP="00C2208A"/>
    <w:sdt>
      <w:sdtPr>
        <w:rPr>
          <w:rFonts w:asciiTheme="minorHAnsi" w:eastAsiaTheme="minorHAnsi" w:hAnsiTheme="minorHAnsi" w:cstheme="minorBidi"/>
          <w:color w:val="auto"/>
          <w:sz w:val="22"/>
          <w:szCs w:val="22"/>
          <w:lang w:eastAsia="en-US"/>
        </w:rPr>
        <w:id w:val="1421601980"/>
        <w:docPartObj>
          <w:docPartGallery w:val="Table of Contents"/>
          <w:docPartUnique/>
        </w:docPartObj>
      </w:sdtPr>
      <w:sdtEndPr>
        <w:rPr>
          <w:b/>
          <w:bCs/>
        </w:rPr>
      </w:sdtEndPr>
      <w:sdtContent>
        <w:p w:rsidR="00C2208A" w:rsidRDefault="00C2208A">
          <w:pPr>
            <w:pStyle w:val="a5"/>
          </w:pPr>
          <w:r>
            <w:t>Περιεχόμενα</w:t>
          </w:r>
        </w:p>
        <w:p w:rsidR="00C2208A" w:rsidRPr="00C2208A" w:rsidRDefault="00C2208A" w:rsidP="00C2208A">
          <w:pPr>
            <w:rPr>
              <w:lang w:eastAsia="el-GR"/>
            </w:rPr>
          </w:pPr>
        </w:p>
        <w:p w:rsidR="00C252D4" w:rsidRDefault="007E589A">
          <w:pPr>
            <w:pStyle w:val="10"/>
            <w:tabs>
              <w:tab w:val="right" w:leader="dot" w:pos="9736"/>
            </w:tabs>
            <w:rPr>
              <w:rFonts w:eastAsiaTheme="minorEastAsia"/>
              <w:noProof/>
              <w:lang w:eastAsia="el-GR"/>
            </w:rPr>
          </w:pPr>
          <w:r w:rsidRPr="007E589A">
            <w:fldChar w:fldCharType="begin"/>
          </w:r>
          <w:r w:rsidR="00C2208A">
            <w:instrText xml:space="preserve"> TOC \o "1-3" \h \z \u </w:instrText>
          </w:r>
          <w:r w:rsidRPr="007E589A">
            <w:fldChar w:fldCharType="separate"/>
          </w:r>
          <w:hyperlink w:anchor="_Toc61528893" w:history="1">
            <w:r w:rsidR="00C252D4" w:rsidRPr="00683920">
              <w:rPr>
                <w:rStyle w:val="-"/>
                <w:noProof/>
              </w:rPr>
              <w:t>Περίληψη</w:t>
            </w:r>
            <w:r w:rsidR="00C252D4">
              <w:rPr>
                <w:noProof/>
                <w:webHidden/>
              </w:rPr>
              <w:tab/>
            </w:r>
            <w:r>
              <w:rPr>
                <w:noProof/>
                <w:webHidden/>
              </w:rPr>
              <w:fldChar w:fldCharType="begin"/>
            </w:r>
            <w:r w:rsidR="00C252D4">
              <w:rPr>
                <w:noProof/>
                <w:webHidden/>
              </w:rPr>
              <w:instrText xml:space="preserve"> PAGEREF _Toc61528893 \h </w:instrText>
            </w:r>
            <w:r>
              <w:rPr>
                <w:noProof/>
                <w:webHidden/>
              </w:rPr>
            </w:r>
            <w:r>
              <w:rPr>
                <w:noProof/>
                <w:webHidden/>
              </w:rPr>
              <w:fldChar w:fldCharType="separate"/>
            </w:r>
            <w:r w:rsidR="00C252D4">
              <w:rPr>
                <w:noProof/>
                <w:webHidden/>
              </w:rPr>
              <w:t>2</w:t>
            </w:r>
            <w:r>
              <w:rPr>
                <w:noProof/>
                <w:webHidden/>
              </w:rPr>
              <w:fldChar w:fldCharType="end"/>
            </w:r>
          </w:hyperlink>
        </w:p>
        <w:p w:rsidR="00C252D4" w:rsidRDefault="007E589A">
          <w:pPr>
            <w:pStyle w:val="10"/>
            <w:tabs>
              <w:tab w:val="left" w:pos="440"/>
              <w:tab w:val="right" w:leader="dot" w:pos="9736"/>
            </w:tabs>
            <w:rPr>
              <w:rFonts w:eastAsiaTheme="minorEastAsia"/>
              <w:noProof/>
              <w:lang w:eastAsia="el-GR"/>
            </w:rPr>
          </w:pPr>
          <w:hyperlink w:anchor="_Toc61528894" w:history="1">
            <w:r w:rsidR="00C252D4" w:rsidRPr="00683920">
              <w:rPr>
                <w:rStyle w:val="-"/>
                <w:noProof/>
              </w:rPr>
              <w:t>1.</w:t>
            </w:r>
            <w:r w:rsidR="00C252D4">
              <w:rPr>
                <w:rFonts w:eastAsiaTheme="minorEastAsia"/>
                <w:noProof/>
                <w:lang w:eastAsia="el-GR"/>
              </w:rPr>
              <w:tab/>
            </w:r>
            <w:r w:rsidR="00C252D4" w:rsidRPr="00683920">
              <w:rPr>
                <w:rStyle w:val="-"/>
                <w:noProof/>
              </w:rPr>
              <w:t>Βιομάζα</w:t>
            </w:r>
            <w:r w:rsidR="00C252D4">
              <w:rPr>
                <w:noProof/>
                <w:webHidden/>
              </w:rPr>
              <w:tab/>
            </w:r>
            <w:r>
              <w:rPr>
                <w:noProof/>
                <w:webHidden/>
              </w:rPr>
              <w:fldChar w:fldCharType="begin"/>
            </w:r>
            <w:r w:rsidR="00C252D4">
              <w:rPr>
                <w:noProof/>
                <w:webHidden/>
              </w:rPr>
              <w:instrText xml:space="preserve"> PAGEREF _Toc61528894 \h </w:instrText>
            </w:r>
            <w:r>
              <w:rPr>
                <w:noProof/>
                <w:webHidden/>
              </w:rPr>
            </w:r>
            <w:r>
              <w:rPr>
                <w:noProof/>
                <w:webHidden/>
              </w:rPr>
              <w:fldChar w:fldCharType="separate"/>
            </w:r>
            <w:r w:rsidR="00C252D4">
              <w:rPr>
                <w:noProof/>
                <w:webHidden/>
              </w:rPr>
              <w:t>4</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895" w:history="1">
            <w:r w:rsidR="00C252D4" w:rsidRPr="00683920">
              <w:rPr>
                <w:rStyle w:val="-"/>
                <w:noProof/>
              </w:rPr>
              <w:t>1.1</w:t>
            </w:r>
            <w:r w:rsidR="00C252D4">
              <w:rPr>
                <w:rFonts w:eastAsiaTheme="minorEastAsia"/>
                <w:noProof/>
                <w:lang w:eastAsia="el-GR"/>
              </w:rPr>
              <w:tab/>
            </w:r>
            <w:r w:rsidR="00C252D4" w:rsidRPr="00683920">
              <w:rPr>
                <w:rStyle w:val="-"/>
                <w:noProof/>
              </w:rPr>
              <w:t>Ορισμός</w:t>
            </w:r>
            <w:r w:rsidR="00C252D4">
              <w:rPr>
                <w:noProof/>
                <w:webHidden/>
              </w:rPr>
              <w:tab/>
            </w:r>
            <w:r>
              <w:rPr>
                <w:noProof/>
                <w:webHidden/>
              </w:rPr>
              <w:fldChar w:fldCharType="begin"/>
            </w:r>
            <w:r w:rsidR="00C252D4">
              <w:rPr>
                <w:noProof/>
                <w:webHidden/>
              </w:rPr>
              <w:instrText xml:space="preserve"> PAGEREF _Toc61528895 \h </w:instrText>
            </w:r>
            <w:r>
              <w:rPr>
                <w:noProof/>
                <w:webHidden/>
              </w:rPr>
            </w:r>
            <w:r>
              <w:rPr>
                <w:noProof/>
                <w:webHidden/>
              </w:rPr>
              <w:fldChar w:fldCharType="separate"/>
            </w:r>
            <w:r w:rsidR="00C252D4">
              <w:rPr>
                <w:noProof/>
                <w:webHidden/>
              </w:rPr>
              <w:t>4</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896" w:history="1">
            <w:r w:rsidR="00C252D4" w:rsidRPr="00683920">
              <w:rPr>
                <w:rStyle w:val="-"/>
                <w:noProof/>
              </w:rPr>
              <w:t>1.2</w:t>
            </w:r>
            <w:r w:rsidR="00C252D4">
              <w:rPr>
                <w:rFonts w:eastAsiaTheme="minorEastAsia"/>
                <w:noProof/>
                <w:lang w:eastAsia="el-GR"/>
              </w:rPr>
              <w:tab/>
            </w:r>
            <w:r w:rsidR="00C252D4" w:rsidRPr="00683920">
              <w:rPr>
                <w:rStyle w:val="-"/>
                <w:noProof/>
              </w:rPr>
              <w:t>Κατηγορίες Βιομάζας</w:t>
            </w:r>
            <w:r w:rsidR="00C252D4">
              <w:rPr>
                <w:noProof/>
                <w:webHidden/>
              </w:rPr>
              <w:tab/>
            </w:r>
            <w:r>
              <w:rPr>
                <w:noProof/>
                <w:webHidden/>
              </w:rPr>
              <w:fldChar w:fldCharType="begin"/>
            </w:r>
            <w:r w:rsidR="00C252D4">
              <w:rPr>
                <w:noProof/>
                <w:webHidden/>
              </w:rPr>
              <w:instrText xml:space="preserve"> PAGEREF _Toc61528896 \h </w:instrText>
            </w:r>
            <w:r>
              <w:rPr>
                <w:noProof/>
                <w:webHidden/>
              </w:rPr>
            </w:r>
            <w:r>
              <w:rPr>
                <w:noProof/>
                <w:webHidden/>
              </w:rPr>
              <w:fldChar w:fldCharType="separate"/>
            </w:r>
            <w:r w:rsidR="00C252D4">
              <w:rPr>
                <w:noProof/>
                <w:webHidden/>
              </w:rPr>
              <w:t>4</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897" w:history="1">
            <w:r w:rsidR="00C252D4" w:rsidRPr="00683920">
              <w:rPr>
                <w:rStyle w:val="-"/>
                <w:noProof/>
              </w:rPr>
              <w:t>1.3</w:t>
            </w:r>
            <w:r w:rsidR="00C252D4">
              <w:rPr>
                <w:rFonts w:eastAsiaTheme="minorEastAsia"/>
                <w:noProof/>
                <w:lang w:eastAsia="el-GR"/>
              </w:rPr>
              <w:tab/>
            </w:r>
            <w:r w:rsidR="00C252D4" w:rsidRPr="00683920">
              <w:rPr>
                <w:rStyle w:val="-"/>
                <w:noProof/>
              </w:rPr>
              <w:t>Βασικά Χαρακτηριστικά Βιομάζας</w:t>
            </w:r>
            <w:r w:rsidR="00C252D4">
              <w:rPr>
                <w:noProof/>
                <w:webHidden/>
              </w:rPr>
              <w:tab/>
            </w:r>
            <w:r>
              <w:rPr>
                <w:noProof/>
                <w:webHidden/>
              </w:rPr>
              <w:fldChar w:fldCharType="begin"/>
            </w:r>
            <w:r w:rsidR="00C252D4">
              <w:rPr>
                <w:noProof/>
                <w:webHidden/>
              </w:rPr>
              <w:instrText xml:space="preserve"> PAGEREF _Toc61528897 \h </w:instrText>
            </w:r>
            <w:r>
              <w:rPr>
                <w:noProof/>
                <w:webHidden/>
              </w:rPr>
            </w:r>
            <w:r>
              <w:rPr>
                <w:noProof/>
                <w:webHidden/>
              </w:rPr>
              <w:fldChar w:fldCharType="separate"/>
            </w:r>
            <w:r w:rsidR="00C252D4">
              <w:rPr>
                <w:noProof/>
                <w:webHidden/>
              </w:rPr>
              <w:t>4</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898" w:history="1">
            <w:r w:rsidR="00C252D4" w:rsidRPr="00683920">
              <w:rPr>
                <w:rStyle w:val="-"/>
                <w:noProof/>
              </w:rPr>
              <w:t>1.4</w:t>
            </w:r>
            <w:r w:rsidR="00C252D4">
              <w:rPr>
                <w:rFonts w:eastAsiaTheme="minorEastAsia"/>
                <w:noProof/>
                <w:lang w:eastAsia="el-GR"/>
              </w:rPr>
              <w:tab/>
            </w:r>
            <w:r w:rsidR="00C252D4" w:rsidRPr="00683920">
              <w:rPr>
                <w:rStyle w:val="-"/>
                <w:noProof/>
              </w:rPr>
              <w:t>Ενεργειακό &amp; Περιβαλλοντικό Πρόβλημα</w:t>
            </w:r>
            <w:r w:rsidR="00C252D4">
              <w:rPr>
                <w:noProof/>
                <w:webHidden/>
              </w:rPr>
              <w:tab/>
            </w:r>
            <w:r>
              <w:rPr>
                <w:noProof/>
                <w:webHidden/>
              </w:rPr>
              <w:fldChar w:fldCharType="begin"/>
            </w:r>
            <w:r w:rsidR="00C252D4">
              <w:rPr>
                <w:noProof/>
                <w:webHidden/>
              </w:rPr>
              <w:instrText xml:space="preserve"> PAGEREF _Toc61528898 \h </w:instrText>
            </w:r>
            <w:r>
              <w:rPr>
                <w:noProof/>
                <w:webHidden/>
              </w:rPr>
            </w:r>
            <w:r>
              <w:rPr>
                <w:noProof/>
                <w:webHidden/>
              </w:rPr>
              <w:fldChar w:fldCharType="separate"/>
            </w:r>
            <w:r w:rsidR="00C252D4">
              <w:rPr>
                <w:noProof/>
                <w:webHidden/>
              </w:rPr>
              <w:t>5</w:t>
            </w:r>
            <w:r>
              <w:rPr>
                <w:noProof/>
                <w:webHidden/>
              </w:rPr>
              <w:fldChar w:fldCharType="end"/>
            </w:r>
          </w:hyperlink>
        </w:p>
        <w:p w:rsidR="00C252D4" w:rsidRDefault="007E589A">
          <w:pPr>
            <w:pStyle w:val="10"/>
            <w:tabs>
              <w:tab w:val="left" w:pos="440"/>
              <w:tab w:val="right" w:leader="dot" w:pos="9736"/>
            </w:tabs>
            <w:rPr>
              <w:rFonts w:eastAsiaTheme="minorEastAsia"/>
              <w:noProof/>
              <w:lang w:eastAsia="el-GR"/>
            </w:rPr>
          </w:pPr>
          <w:hyperlink w:anchor="_Toc61528899" w:history="1">
            <w:r w:rsidR="00C252D4" w:rsidRPr="00683920">
              <w:rPr>
                <w:rStyle w:val="-"/>
                <w:noProof/>
              </w:rPr>
              <w:t>2.</w:t>
            </w:r>
            <w:r w:rsidR="00C252D4">
              <w:rPr>
                <w:rFonts w:eastAsiaTheme="minorEastAsia"/>
                <w:noProof/>
                <w:lang w:eastAsia="el-GR"/>
              </w:rPr>
              <w:tab/>
            </w:r>
            <w:r w:rsidR="00C252D4" w:rsidRPr="00683920">
              <w:rPr>
                <w:rStyle w:val="-"/>
                <w:noProof/>
              </w:rPr>
              <w:t>Θερμοχημική Μετατροπή Βιομάζας</w:t>
            </w:r>
            <w:r w:rsidR="00C252D4">
              <w:rPr>
                <w:noProof/>
                <w:webHidden/>
              </w:rPr>
              <w:tab/>
            </w:r>
            <w:r>
              <w:rPr>
                <w:noProof/>
                <w:webHidden/>
              </w:rPr>
              <w:fldChar w:fldCharType="begin"/>
            </w:r>
            <w:r w:rsidR="00C252D4">
              <w:rPr>
                <w:noProof/>
                <w:webHidden/>
              </w:rPr>
              <w:instrText xml:space="preserve"> PAGEREF _Toc61528899 \h </w:instrText>
            </w:r>
            <w:r>
              <w:rPr>
                <w:noProof/>
                <w:webHidden/>
              </w:rPr>
            </w:r>
            <w:r>
              <w:rPr>
                <w:noProof/>
                <w:webHidden/>
              </w:rPr>
              <w:fldChar w:fldCharType="separate"/>
            </w:r>
            <w:r w:rsidR="00C252D4">
              <w:rPr>
                <w:noProof/>
                <w:webHidden/>
              </w:rPr>
              <w:t>6</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900" w:history="1">
            <w:r w:rsidR="00C252D4" w:rsidRPr="00683920">
              <w:rPr>
                <w:rStyle w:val="-"/>
                <w:noProof/>
              </w:rPr>
              <w:t>2.1</w:t>
            </w:r>
            <w:r w:rsidR="00C252D4">
              <w:rPr>
                <w:rFonts w:eastAsiaTheme="minorEastAsia"/>
                <w:noProof/>
                <w:lang w:eastAsia="el-GR"/>
              </w:rPr>
              <w:tab/>
            </w:r>
            <w:r w:rsidR="00C252D4" w:rsidRPr="00683920">
              <w:rPr>
                <w:rStyle w:val="-"/>
                <w:noProof/>
              </w:rPr>
              <w:t>Καύση</w:t>
            </w:r>
            <w:r w:rsidR="00C252D4">
              <w:rPr>
                <w:noProof/>
                <w:webHidden/>
              </w:rPr>
              <w:tab/>
            </w:r>
            <w:r>
              <w:rPr>
                <w:noProof/>
                <w:webHidden/>
              </w:rPr>
              <w:fldChar w:fldCharType="begin"/>
            </w:r>
            <w:r w:rsidR="00C252D4">
              <w:rPr>
                <w:noProof/>
                <w:webHidden/>
              </w:rPr>
              <w:instrText xml:space="preserve"> PAGEREF _Toc61528900 \h </w:instrText>
            </w:r>
            <w:r>
              <w:rPr>
                <w:noProof/>
                <w:webHidden/>
              </w:rPr>
            </w:r>
            <w:r>
              <w:rPr>
                <w:noProof/>
                <w:webHidden/>
              </w:rPr>
              <w:fldChar w:fldCharType="separate"/>
            </w:r>
            <w:r w:rsidR="00C252D4">
              <w:rPr>
                <w:noProof/>
                <w:webHidden/>
              </w:rPr>
              <w:t>7</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901" w:history="1">
            <w:r w:rsidR="00C252D4" w:rsidRPr="00683920">
              <w:rPr>
                <w:rStyle w:val="-"/>
                <w:noProof/>
              </w:rPr>
              <w:t>2.2</w:t>
            </w:r>
            <w:r w:rsidR="00C252D4">
              <w:rPr>
                <w:rFonts w:eastAsiaTheme="minorEastAsia"/>
                <w:noProof/>
                <w:lang w:eastAsia="el-GR"/>
              </w:rPr>
              <w:tab/>
            </w:r>
            <w:r w:rsidR="00C252D4" w:rsidRPr="00683920">
              <w:rPr>
                <w:rStyle w:val="-"/>
                <w:noProof/>
              </w:rPr>
              <w:t>Ανθρακοποίηση</w:t>
            </w:r>
            <w:r w:rsidR="00C252D4">
              <w:rPr>
                <w:noProof/>
                <w:webHidden/>
              </w:rPr>
              <w:tab/>
            </w:r>
            <w:r>
              <w:rPr>
                <w:noProof/>
                <w:webHidden/>
              </w:rPr>
              <w:fldChar w:fldCharType="begin"/>
            </w:r>
            <w:r w:rsidR="00C252D4">
              <w:rPr>
                <w:noProof/>
                <w:webHidden/>
              </w:rPr>
              <w:instrText xml:space="preserve"> PAGEREF _Toc61528901 \h </w:instrText>
            </w:r>
            <w:r>
              <w:rPr>
                <w:noProof/>
                <w:webHidden/>
              </w:rPr>
            </w:r>
            <w:r>
              <w:rPr>
                <w:noProof/>
                <w:webHidden/>
              </w:rPr>
              <w:fldChar w:fldCharType="separate"/>
            </w:r>
            <w:r w:rsidR="00C252D4">
              <w:rPr>
                <w:noProof/>
                <w:webHidden/>
              </w:rPr>
              <w:t>7</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902" w:history="1">
            <w:r w:rsidR="00C252D4" w:rsidRPr="00683920">
              <w:rPr>
                <w:rStyle w:val="-"/>
                <w:noProof/>
              </w:rPr>
              <w:t>2.3</w:t>
            </w:r>
            <w:r w:rsidR="00C252D4">
              <w:rPr>
                <w:rFonts w:eastAsiaTheme="minorEastAsia"/>
                <w:noProof/>
                <w:lang w:eastAsia="el-GR"/>
              </w:rPr>
              <w:tab/>
            </w:r>
            <w:r w:rsidR="00C252D4" w:rsidRPr="00683920">
              <w:rPr>
                <w:rStyle w:val="-"/>
                <w:noProof/>
              </w:rPr>
              <w:t>Πυρόλυση</w:t>
            </w:r>
            <w:r w:rsidR="00C252D4">
              <w:rPr>
                <w:noProof/>
                <w:webHidden/>
              </w:rPr>
              <w:tab/>
            </w:r>
            <w:r>
              <w:rPr>
                <w:noProof/>
                <w:webHidden/>
              </w:rPr>
              <w:fldChar w:fldCharType="begin"/>
            </w:r>
            <w:r w:rsidR="00C252D4">
              <w:rPr>
                <w:noProof/>
                <w:webHidden/>
              </w:rPr>
              <w:instrText xml:space="preserve"> PAGEREF _Toc61528902 \h </w:instrText>
            </w:r>
            <w:r>
              <w:rPr>
                <w:noProof/>
                <w:webHidden/>
              </w:rPr>
            </w:r>
            <w:r>
              <w:rPr>
                <w:noProof/>
                <w:webHidden/>
              </w:rPr>
              <w:fldChar w:fldCharType="separate"/>
            </w:r>
            <w:r w:rsidR="00C252D4">
              <w:rPr>
                <w:noProof/>
                <w:webHidden/>
              </w:rPr>
              <w:t>8</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903" w:history="1">
            <w:r w:rsidR="00C252D4" w:rsidRPr="00683920">
              <w:rPr>
                <w:rStyle w:val="-"/>
                <w:noProof/>
              </w:rPr>
              <w:t>2.4</w:t>
            </w:r>
            <w:r w:rsidR="00C252D4">
              <w:rPr>
                <w:rFonts w:eastAsiaTheme="minorEastAsia"/>
                <w:noProof/>
                <w:lang w:eastAsia="el-GR"/>
              </w:rPr>
              <w:tab/>
            </w:r>
            <w:r w:rsidR="00C252D4" w:rsidRPr="00683920">
              <w:rPr>
                <w:rStyle w:val="-"/>
                <w:noProof/>
              </w:rPr>
              <w:t>Αεριοποίηση</w:t>
            </w:r>
            <w:r w:rsidR="00C252D4">
              <w:rPr>
                <w:noProof/>
                <w:webHidden/>
              </w:rPr>
              <w:tab/>
            </w:r>
            <w:r>
              <w:rPr>
                <w:noProof/>
                <w:webHidden/>
              </w:rPr>
              <w:fldChar w:fldCharType="begin"/>
            </w:r>
            <w:r w:rsidR="00C252D4">
              <w:rPr>
                <w:noProof/>
                <w:webHidden/>
              </w:rPr>
              <w:instrText xml:space="preserve"> PAGEREF _Toc61528903 \h </w:instrText>
            </w:r>
            <w:r>
              <w:rPr>
                <w:noProof/>
                <w:webHidden/>
              </w:rPr>
            </w:r>
            <w:r>
              <w:rPr>
                <w:noProof/>
                <w:webHidden/>
              </w:rPr>
              <w:fldChar w:fldCharType="separate"/>
            </w:r>
            <w:r w:rsidR="00C252D4">
              <w:rPr>
                <w:noProof/>
                <w:webHidden/>
              </w:rPr>
              <w:t>9</w:t>
            </w:r>
            <w:r>
              <w:rPr>
                <w:noProof/>
                <w:webHidden/>
              </w:rPr>
              <w:fldChar w:fldCharType="end"/>
            </w:r>
          </w:hyperlink>
        </w:p>
        <w:p w:rsidR="00C252D4" w:rsidRDefault="007E589A">
          <w:pPr>
            <w:pStyle w:val="10"/>
            <w:tabs>
              <w:tab w:val="left" w:pos="440"/>
              <w:tab w:val="right" w:leader="dot" w:pos="9736"/>
            </w:tabs>
            <w:rPr>
              <w:rFonts w:eastAsiaTheme="minorEastAsia"/>
              <w:noProof/>
              <w:lang w:eastAsia="el-GR"/>
            </w:rPr>
          </w:pPr>
          <w:hyperlink w:anchor="_Toc61528904" w:history="1">
            <w:r w:rsidR="00C252D4" w:rsidRPr="00683920">
              <w:rPr>
                <w:rStyle w:val="-"/>
                <w:noProof/>
              </w:rPr>
              <w:t>3.</w:t>
            </w:r>
            <w:r w:rsidR="00C252D4">
              <w:rPr>
                <w:rFonts w:eastAsiaTheme="minorEastAsia"/>
                <w:noProof/>
                <w:lang w:eastAsia="el-GR"/>
              </w:rPr>
              <w:tab/>
            </w:r>
            <w:r w:rsidR="00C252D4" w:rsidRPr="00683920">
              <w:rPr>
                <w:rStyle w:val="-"/>
                <w:noProof/>
              </w:rPr>
              <w:t>Βιοχημικές Τεχνολογίες Αξιοποίησης Βιομάζας</w:t>
            </w:r>
            <w:r w:rsidR="00C252D4">
              <w:rPr>
                <w:noProof/>
                <w:webHidden/>
              </w:rPr>
              <w:tab/>
            </w:r>
            <w:r>
              <w:rPr>
                <w:noProof/>
                <w:webHidden/>
              </w:rPr>
              <w:fldChar w:fldCharType="begin"/>
            </w:r>
            <w:r w:rsidR="00C252D4">
              <w:rPr>
                <w:noProof/>
                <w:webHidden/>
              </w:rPr>
              <w:instrText xml:space="preserve"> PAGEREF _Toc61528904 \h </w:instrText>
            </w:r>
            <w:r>
              <w:rPr>
                <w:noProof/>
                <w:webHidden/>
              </w:rPr>
            </w:r>
            <w:r>
              <w:rPr>
                <w:noProof/>
                <w:webHidden/>
              </w:rPr>
              <w:fldChar w:fldCharType="separate"/>
            </w:r>
            <w:r w:rsidR="00C252D4">
              <w:rPr>
                <w:noProof/>
                <w:webHidden/>
              </w:rPr>
              <w:t>10</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905" w:history="1">
            <w:r w:rsidR="00C252D4" w:rsidRPr="00683920">
              <w:rPr>
                <w:rStyle w:val="-"/>
                <w:noProof/>
              </w:rPr>
              <w:t>3.1</w:t>
            </w:r>
            <w:r w:rsidR="00C252D4">
              <w:rPr>
                <w:rFonts w:eastAsiaTheme="minorEastAsia"/>
                <w:noProof/>
                <w:lang w:eastAsia="el-GR"/>
              </w:rPr>
              <w:tab/>
            </w:r>
            <w:r w:rsidR="00C252D4" w:rsidRPr="00683920">
              <w:rPr>
                <w:rStyle w:val="-"/>
                <w:noProof/>
              </w:rPr>
              <w:t>Αλκοολική Ζύμωση</w:t>
            </w:r>
            <w:r w:rsidR="00C252D4">
              <w:rPr>
                <w:noProof/>
                <w:webHidden/>
              </w:rPr>
              <w:tab/>
            </w:r>
            <w:r>
              <w:rPr>
                <w:noProof/>
                <w:webHidden/>
              </w:rPr>
              <w:fldChar w:fldCharType="begin"/>
            </w:r>
            <w:r w:rsidR="00C252D4">
              <w:rPr>
                <w:noProof/>
                <w:webHidden/>
              </w:rPr>
              <w:instrText xml:space="preserve"> PAGEREF _Toc61528905 \h </w:instrText>
            </w:r>
            <w:r>
              <w:rPr>
                <w:noProof/>
                <w:webHidden/>
              </w:rPr>
            </w:r>
            <w:r>
              <w:rPr>
                <w:noProof/>
                <w:webHidden/>
              </w:rPr>
              <w:fldChar w:fldCharType="separate"/>
            </w:r>
            <w:r w:rsidR="00C252D4">
              <w:rPr>
                <w:noProof/>
                <w:webHidden/>
              </w:rPr>
              <w:t>10</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906" w:history="1">
            <w:r w:rsidR="00C252D4" w:rsidRPr="00683920">
              <w:rPr>
                <w:rStyle w:val="-"/>
                <w:noProof/>
              </w:rPr>
              <w:t>3.2</w:t>
            </w:r>
            <w:r w:rsidR="00C252D4">
              <w:rPr>
                <w:rFonts w:eastAsiaTheme="minorEastAsia"/>
                <w:noProof/>
                <w:lang w:eastAsia="el-GR"/>
              </w:rPr>
              <w:tab/>
            </w:r>
            <w:r w:rsidR="00C252D4" w:rsidRPr="00683920">
              <w:rPr>
                <w:rStyle w:val="-"/>
                <w:noProof/>
              </w:rPr>
              <w:t>Αναερόβια Χώνευση</w:t>
            </w:r>
            <w:r w:rsidR="00C252D4">
              <w:rPr>
                <w:noProof/>
                <w:webHidden/>
              </w:rPr>
              <w:tab/>
            </w:r>
            <w:r>
              <w:rPr>
                <w:noProof/>
                <w:webHidden/>
              </w:rPr>
              <w:fldChar w:fldCharType="begin"/>
            </w:r>
            <w:r w:rsidR="00C252D4">
              <w:rPr>
                <w:noProof/>
                <w:webHidden/>
              </w:rPr>
              <w:instrText xml:space="preserve"> PAGEREF _Toc61528906 \h </w:instrText>
            </w:r>
            <w:r>
              <w:rPr>
                <w:noProof/>
                <w:webHidden/>
              </w:rPr>
            </w:r>
            <w:r>
              <w:rPr>
                <w:noProof/>
                <w:webHidden/>
              </w:rPr>
              <w:fldChar w:fldCharType="separate"/>
            </w:r>
            <w:r w:rsidR="00C252D4">
              <w:rPr>
                <w:noProof/>
                <w:webHidden/>
              </w:rPr>
              <w:t>11</w:t>
            </w:r>
            <w:r>
              <w:rPr>
                <w:noProof/>
                <w:webHidden/>
              </w:rPr>
              <w:fldChar w:fldCharType="end"/>
            </w:r>
          </w:hyperlink>
        </w:p>
        <w:p w:rsidR="00C252D4" w:rsidRDefault="007E589A">
          <w:pPr>
            <w:pStyle w:val="20"/>
            <w:tabs>
              <w:tab w:val="left" w:pos="880"/>
              <w:tab w:val="right" w:leader="dot" w:pos="9736"/>
            </w:tabs>
            <w:rPr>
              <w:rFonts w:eastAsiaTheme="minorEastAsia"/>
              <w:noProof/>
              <w:lang w:eastAsia="el-GR"/>
            </w:rPr>
          </w:pPr>
          <w:hyperlink w:anchor="_Toc61528907" w:history="1">
            <w:r w:rsidR="00C252D4" w:rsidRPr="00683920">
              <w:rPr>
                <w:rStyle w:val="-"/>
                <w:noProof/>
              </w:rPr>
              <w:t>3.3</w:t>
            </w:r>
            <w:r w:rsidR="00C252D4">
              <w:rPr>
                <w:rFonts w:eastAsiaTheme="minorEastAsia"/>
                <w:noProof/>
                <w:lang w:eastAsia="el-GR"/>
              </w:rPr>
              <w:tab/>
            </w:r>
            <w:r w:rsidR="00C252D4" w:rsidRPr="00683920">
              <w:rPr>
                <w:rStyle w:val="-"/>
                <w:noProof/>
              </w:rPr>
              <w:t>Εστεροποίηση</w:t>
            </w:r>
            <w:r w:rsidR="00C252D4">
              <w:rPr>
                <w:noProof/>
                <w:webHidden/>
              </w:rPr>
              <w:tab/>
            </w:r>
            <w:r>
              <w:rPr>
                <w:noProof/>
                <w:webHidden/>
              </w:rPr>
              <w:fldChar w:fldCharType="begin"/>
            </w:r>
            <w:r w:rsidR="00C252D4">
              <w:rPr>
                <w:noProof/>
                <w:webHidden/>
              </w:rPr>
              <w:instrText xml:space="preserve"> PAGEREF _Toc61528907 \h </w:instrText>
            </w:r>
            <w:r>
              <w:rPr>
                <w:noProof/>
                <w:webHidden/>
              </w:rPr>
            </w:r>
            <w:r>
              <w:rPr>
                <w:noProof/>
                <w:webHidden/>
              </w:rPr>
              <w:fldChar w:fldCharType="separate"/>
            </w:r>
            <w:r w:rsidR="00C252D4">
              <w:rPr>
                <w:noProof/>
                <w:webHidden/>
              </w:rPr>
              <w:t>12</w:t>
            </w:r>
            <w:r>
              <w:rPr>
                <w:noProof/>
                <w:webHidden/>
              </w:rPr>
              <w:fldChar w:fldCharType="end"/>
            </w:r>
          </w:hyperlink>
        </w:p>
        <w:p w:rsidR="00C252D4" w:rsidRDefault="007E589A">
          <w:pPr>
            <w:pStyle w:val="10"/>
            <w:tabs>
              <w:tab w:val="right" w:leader="dot" w:pos="9736"/>
            </w:tabs>
            <w:rPr>
              <w:rFonts w:eastAsiaTheme="minorEastAsia"/>
              <w:noProof/>
              <w:lang w:eastAsia="el-GR"/>
            </w:rPr>
          </w:pPr>
          <w:hyperlink w:anchor="_Toc61528908" w:history="1">
            <w:r w:rsidR="00C252D4" w:rsidRPr="00683920">
              <w:rPr>
                <w:rStyle w:val="-"/>
                <w:noProof/>
              </w:rPr>
              <w:t>Επίλογος</w:t>
            </w:r>
            <w:r w:rsidR="00C252D4">
              <w:rPr>
                <w:noProof/>
                <w:webHidden/>
              </w:rPr>
              <w:tab/>
            </w:r>
            <w:r>
              <w:rPr>
                <w:noProof/>
                <w:webHidden/>
              </w:rPr>
              <w:fldChar w:fldCharType="begin"/>
            </w:r>
            <w:r w:rsidR="00C252D4">
              <w:rPr>
                <w:noProof/>
                <w:webHidden/>
              </w:rPr>
              <w:instrText xml:space="preserve"> PAGEREF _Toc61528908 \h </w:instrText>
            </w:r>
            <w:r>
              <w:rPr>
                <w:noProof/>
                <w:webHidden/>
              </w:rPr>
            </w:r>
            <w:r>
              <w:rPr>
                <w:noProof/>
                <w:webHidden/>
              </w:rPr>
              <w:fldChar w:fldCharType="separate"/>
            </w:r>
            <w:r w:rsidR="00C252D4">
              <w:rPr>
                <w:noProof/>
                <w:webHidden/>
              </w:rPr>
              <w:t>13</w:t>
            </w:r>
            <w:r>
              <w:rPr>
                <w:noProof/>
                <w:webHidden/>
              </w:rPr>
              <w:fldChar w:fldCharType="end"/>
            </w:r>
          </w:hyperlink>
        </w:p>
        <w:p w:rsidR="00C252D4" w:rsidRDefault="007E589A">
          <w:pPr>
            <w:pStyle w:val="10"/>
            <w:tabs>
              <w:tab w:val="right" w:leader="dot" w:pos="9736"/>
            </w:tabs>
            <w:rPr>
              <w:rFonts w:eastAsiaTheme="minorEastAsia"/>
              <w:noProof/>
              <w:lang w:eastAsia="el-GR"/>
            </w:rPr>
          </w:pPr>
          <w:hyperlink w:anchor="_Toc61528909" w:history="1">
            <w:r w:rsidR="00C252D4" w:rsidRPr="00683920">
              <w:rPr>
                <w:rStyle w:val="-"/>
                <w:noProof/>
              </w:rPr>
              <w:t>Πηγές</w:t>
            </w:r>
            <w:r w:rsidR="00C252D4">
              <w:rPr>
                <w:noProof/>
                <w:webHidden/>
              </w:rPr>
              <w:tab/>
            </w:r>
            <w:r>
              <w:rPr>
                <w:noProof/>
                <w:webHidden/>
              </w:rPr>
              <w:fldChar w:fldCharType="begin"/>
            </w:r>
            <w:r w:rsidR="00C252D4">
              <w:rPr>
                <w:noProof/>
                <w:webHidden/>
              </w:rPr>
              <w:instrText xml:space="preserve"> PAGEREF _Toc61528909 \h </w:instrText>
            </w:r>
            <w:r>
              <w:rPr>
                <w:noProof/>
                <w:webHidden/>
              </w:rPr>
            </w:r>
            <w:r>
              <w:rPr>
                <w:noProof/>
                <w:webHidden/>
              </w:rPr>
              <w:fldChar w:fldCharType="separate"/>
            </w:r>
            <w:r w:rsidR="00C252D4">
              <w:rPr>
                <w:noProof/>
                <w:webHidden/>
              </w:rPr>
              <w:t>14</w:t>
            </w:r>
            <w:r>
              <w:rPr>
                <w:noProof/>
                <w:webHidden/>
              </w:rPr>
              <w:fldChar w:fldCharType="end"/>
            </w:r>
          </w:hyperlink>
        </w:p>
        <w:p w:rsidR="00C2208A" w:rsidRDefault="007E589A">
          <w:r>
            <w:rPr>
              <w:b/>
              <w:bCs/>
            </w:rPr>
            <w:fldChar w:fldCharType="end"/>
          </w:r>
        </w:p>
      </w:sdtContent>
    </w:sdt>
    <w:p w:rsidR="00C2208A" w:rsidRDefault="00C2208A" w:rsidP="00C2208A"/>
    <w:p w:rsidR="00F47C35" w:rsidRDefault="00F47C35" w:rsidP="00C2208A"/>
    <w:p w:rsidR="00F47C35" w:rsidRDefault="00F47C35" w:rsidP="00C2208A"/>
    <w:p w:rsidR="00F47C35" w:rsidRDefault="00F47C35" w:rsidP="00C2208A"/>
    <w:p w:rsidR="00F47C35" w:rsidRDefault="00F47C35" w:rsidP="00C2208A"/>
    <w:p w:rsidR="00F47C35" w:rsidRDefault="00F47C35" w:rsidP="00C2208A"/>
    <w:p w:rsidR="00F47C35" w:rsidRDefault="00F47C35" w:rsidP="00C2208A"/>
    <w:p w:rsidR="00F47C35" w:rsidRDefault="00F47C35" w:rsidP="00C2208A"/>
    <w:p w:rsidR="00F47C35" w:rsidRDefault="00F47C35" w:rsidP="00C2208A"/>
    <w:p w:rsidR="00F47C35" w:rsidRDefault="00F47C35" w:rsidP="00C2208A"/>
    <w:p w:rsidR="00F47C35" w:rsidRDefault="00F47C35" w:rsidP="00C2208A"/>
    <w:p w:rsidR="00F47C35" w:rsidRDefault="00F47C35" w:rsidP="00F47C35">
      <w:pPr>
        <w:pStyle w:val="1"/>
        <w:rPr>
          <w:rFonts w:asciiTheme="minorHAnsi" w:eastAsiaTheme="minorHAnsi" w:hAnsiTheme="minorHAnsi" w:cstheme="minorBidi"/>
          <w:color w:val="auto"/>
          <w:sz w:val="22"/>
          <w:szCs w:val="22"/>
        </w:rPr>
      </w:pPr>
    </w:p>
    <w:p w:rsidR="00F47C35" w:rsidRPr="00F47C35" w:rsidRDefault="00F47C35" w:rsidP="00F47C35"/>
    <w:p w:rsidR="00F47C35" w:rsidRDefault="00F47C35" w:rsidP="00F47C35">
      <w:pPr>
        <w:pStyle w:val="1"/>
      </w:pPr>
      <w:bookmarkStart w:id="1" w:name="_Toc61528894"/>
      <w:r>
        <w:lastRenderedPageBreak/>
        <w:t>1.</w:t>
      </w:r>
      <w:r>
        <w:tab/>
        <w:t>Βιομάζα</w:t>
      </w:r>
      <w:bookmarkEnd w:id="1"/>
    </w:p>
    <w:p w:rsidR="00CF4751" w:rsidRDefault="00CF4751" w:rsidP="00CF4751">
      <w:pPr>
        <w:pStyle w:val="2"/>
      </w:pPr>
    </w:p>
    <w:p w:rsidR="00CF4751" w:rsidRDefault="00CF4751" w:rsidP="00296E4E">
      <w:pPr>
        <w:pStyle w:val="2"/>
        <w:numPr>
          <w:ilvl w:val="1"/>
          <w:numId w:val="3"/>
        </w:numPr>
      </w:pPr>
      <w:bookmarkStart w:id="2" w:name="_Toc61528895"/>
      <w:r>
        <w:t>Ορισμός</w:t>
      </w:r>
      <w:bookmarkEnd w:id="2"/>
      <w:r>
        <w:t xml:space="preserve"> </w:t>
      </w:r>
    </w:p>
    <w:p w:rsidR="00296E4E" w:rsidRPr="00296E4E" w:rsidRDefault="00296E4E" w:rsidP="00296E4E"/>
    <w:p w:rsidR="00CF4751" w:rsidRDefault="00CF4751" w:rsidP="00565D2C">
      <w:pPr>
        <w:ind w:firstLine="720"/>
        <w:jc w:val="both"/>
        <w:rPr>
          <w:rFonts w:asciiTheme="majorHAnsi" w:hAnsiTheme="majorHAnsi" w:cstheme="majorHAnsi"/>
          <w:sz w:val="24"/>
        </w:rPr>
      </w:pPr>
      <w:r w:rsidRPr="00CF4751">
        <w:rPr>
          <w:rFonts w:asciiTheme="majorHAnsi" w:hAnsiTheme="majorHAnsi" w:cstheme="majorHAnsi"/>
          <w:sz w:val="24"/>
        </w:rPr>
        <w:t>Ο όρος Βιομάζα περιλαμβάνει οποιοδήποτε υλικό προέρχεται από ζωντανούς οργανισμούς. Ειδικότερα, η βιομάζα για ενεργειακούς σκοπούς, περιλαμβάνει κάθε τύπο που μπορεί να χρησιμοποιηθεί για την παραγωγή στερεών, υγρών και/ ή αέριων καυσίμων. [1]</w:t>
      </w:r>
    </w:p>
    <w:p w:rsidR="0008047A" w:rsidRDefault="0008047A" w:rsidP="00565D2C">
      <w:pPr>
        <w:ind w:firstLine="720"/>
        <w:jc w:val="both"/>
        <w:rPr>
          <w:rFonts w:asciiTheme="majorHAnsi" w:hAnsiTheme="majorHAnsi" w:cstheme="majorHAnsi"/>
          <w:sz w:val="24"/>
        </w:rPr>
      </w:pPr>
      <w:r>
        <w:rPr>
          <w:rFonts w:asciiTheme="majorHAnsi" w:hAnsiTheme="majorHAnsi" w:cstheme="majorHAnsi"/>
          <w:sz w:val="24"/>
        </w:rPr>
        <w:t xml:space="preserve">Η βιομάζα αποτελείται από ενώσεις που έχουν ως βασικά στοιχεία τον άνθρακα, το υδρογόνο και το οξυγόνο, οι οποίες παράγονται από το διοξείδιο του άνθρακα και το νερό με την βοήθεια της </w:t>
      </w:r>
      <w:r w:rsidR="00DA47E4">
        <w:rPr>
          <w:rFonts w:asciiTheme="majorHAnsi" w:hAnsiTheme="majorHAnsi" w:cstheme="majorHAnsi"/>
          <w:sz w:val="24"/>
        </w:rPr>
        <w:t>φωτοσύνθεσης</w:t>
      </w:r>
      <w:r>
        <w:rPr>
          <w:rFonts w:asciiTheme="majorHAnsi" w:hAnsiTheme="majorHAnsi" w:cstheme="majorHAnsi"/>
          <w:sz w:val="24"/>
        </w:rPr>
        <w:t xml:space="preserve">. </w:t>
      </w:r>
      <w:r w:rsidR="00A61EAF">
        <w:rPr>
          <w:rFonts w:asciiTheme="majorHAnsi" w:hAnsiTheme="majorHAnsi" w:cstheme="majorHAnsi"/>
          <w:sz w:val="24"/>
        </w:rPr>
        <w:t>Αναλυτικότερα, η</w:t>
      </w:r>
      <w:r w:rsidR="00A61EAF" w:rsidRPr="00A61EAF">
        <w:rPr>
          <w:rFonts w:asciiTheme="majorHAnsi" w:hAnsiTheme="majorHAnsi" w:cstheme="majorHAnsi"/>
          <w:sz w:val="24"/>
        </w:rPr>
        <w:t xml:space="preserve"> ενέργεια που είναι δεσμευμένη στις φυτικές ουσίες προέρχεται από τον ήλιο. Με τη διαδικασία της φωτοσύνθεσης, τα φυτά μετασχηματίζουν την ηλιακή ενέργεια σε βιομάζα. Οι ζωικοί οργανισμοί αυτή την ενέργεια την προσλαμβάνουν με την τροφή τους και αποθηκεύουν ένα μέρος της. Αυτή την ενέργεια αποδίδει τελικά η βιομάζα, μετά την επεξεργασία και τη χρήση της.</w:t>
      </w:r>
      <w:r w:rsidR="00A61EAF">
        <w:rPr>
          <w:rFonts w:asciiTheme="majorHAnsi" w:hAnsiTheme="majorHAnsi" w:cstheme="majorHAnsi"/>
          <w:sz w:val="24"/>
        </w:rPr>
        <w:t xml:space="preserve"> [2]</w:t>
      </w:r>
    </w:p>
    <w:p w:rsidR="00C36B57" w:rsidRDefault="00C36B57" w:rsidP="00CF4751">
      <w:pPr>
        <w:jc w:val="both"/>
        <w:rPr>
          <w:rFonts w:asciiTheme="majorHAnsi" w:hAnsiTheme="majorHAnsi" w:cstheme="majorHAnsi"/>
          <w:sz w:val="24"/>
        </w:rPr>
      </w:pPr>
    </w:p>
    <w:p w:rsidR="00C36B57" w:rsidRDefault="00C36B57" w:rsidP="00296E4E">
      <w:pPr>
        <w:pStyle w:val="2"/>
        <w:numPr>
          <w:ilvl w:val="1"/>
          <w:numId w:val="3"/>
        </w:numPr>
      </w:pPr>
      <w:bookmarkStart w:id="3" w:name="_Toc61528896"/>
      <w:r>
        <w:t>Κατηγορίες Βιομάζας</w:t>
      </w:r>
      <w:bookmarkEnd w:id="3"/>
    </w:p>
    <w:p w:rsidR="00296E4E" w:rsidRPr="00296E4E" w:rsidRDefault="00296E4E" w:rsidP="00296E4E">
      <w:pPr>
        <w:pStyle w:val="a3"/>
      </w:pPr>
    </w:p>
    <w:p w:rsidR="00C36B57" w:rsidRDefault="00814A22" w:rsidP="00565D2C">
      <w:pPr>
        <w:ind w:firstLine="360"/>
        <w:jc w:val="both"/>
        <w:rPr>
          <w:rFonts w:asciiTheme="majorHAnsi" w:hAnsiTheme="majorHAnsi" w:cstheme="majorHAnsi"/>
          <w:sz w:val="24"/>
        </w:rPr>
      </w:pPr>
      <w:r>
        <w:rPr>
          <w:rFonts w:asciiTheme="majorHAnsi" w:hAnsiTheme="majorHAnsi" w:cstheme="majorHAnsi"/>
          <w:sz w:val="24"/>
        </w:rPr>
        <w:t xml:space="preserve">Υπάρχουν δύο κατηγορίες βιομάζας. Η βιομάζα που προέρχεται από τις υπολειμματικές μορφές και η βιομάζα που προέρχεται από τις ενεργειακές καλλιέργειες. </w:t>
      </w:r>
      <w:r w:rsidR="00EF4316">
        <w:rPr>
          <w:rFonts w:asciiTheme="majorHAnsi" w:hAnsiTheme="majorHAnsi" w:cstheme="majorHAnsi"/>
          <w:sz w:val="24"/>
        </w:rPr>
        <w:t>Οι υπολειμματικές μορφές της βιομάζας μπορούν να χωριστούν στα εξής:</w:t>
      </w:r>
    </w:p>
    <w:p w:rsidR="00EF4316" w:rsidRDefault="00EF4316" w:rsidP="008C3034">
      <w:pPr>
        <w:pStyle w:val="a3"/>
        <w:numPr>
          <w:ilvl w:val="0"/>
          <w:numId w:val="1"/>
        </w:numPr>
        <w:jc w:val="both"/>
        <w:rPr>
          <w:rFonts w:asciiTheme="majorHAnsi" w:hAnsiTheme="majorHAnsi" w:cstheme="majorHAnsi"/>
          <w:sz w:val="24"/>
        </w:rPr>
      </w:pPr>
      <w:r>
        <w:rPr>
          <w:rFonts w:asciiTheme="majorHAnsi" w:hAnsiTheme="majorHAnsi" w:cstheme="majorHAnsi"/>
          <w:sz w:val="24"/>
        </w:rPr>
        <w:t>Γεωργικής προέλευσης: περιλαμβάνονται υπολείμματα γεωργικών καλλιεργειών (στελέχη, κλαδιά, φύλλα, άχυρο)</w:t>
      </w:r>
      <w:r w:rsidR="008C3034">
        <w:rPr>
          <w:rFonts w:asciiTheme="majorHAnsi" w:hAnsiTheme="majorHAnsi" w:cstheme="majorHAnsi"/>
          <w:sz w:val="24"/>
        </w:rPr>
        <w:t xml:space="preserve"> και επεξεργασίας γεωργικών προ</w:t>
      </w:r>
      <w:r w:rsidR="008C3034" w:rsidRPr="008C3034">
        <w:rPr>
          <w:rFonts w:asciiTheme="majorHAnsi" w:hAnsiTheme="majorHAnsi" w:cstheme="majorHAnsi"/>
          <w:sz w:val="24"/>
        </w:rPr>
        <w:t>ϊ</w:t>
      </w:r>
      <w:r>
        <w:rPr>
          <w:rFonts w:asciiTheme="majorHAnsi" w:hAnsiTheme="majorHAnsi" w:cstheme="majorHAnsi"/>
          <w:sz w:val="24"/>
        </w:rPr>
        <w:t>όντων (υπολείμματα εκκοκκισμού βαμβακιού, πυρήνες φρούτων)</w:t>
      </w:r>
    </w:p>
    <w:p w:rsidR="00EF4316" w:rsidRDefault="00EF4316" w:rsidP="00EF4316">
      <w:pPr>
        <w:pStyle w:val="a3"/>
        <w:numPr>
          <w:ilvl w:val="0"/>
          <w:numId w:val="1"/>
        </w:numPr>
        <w:jc w:val="both"/>
        <w:rPr>
          <w:rFonts w:asciiTheme="majorHAnsi" w:hAnsiTheme="majorHAnsi" w:cstheme="majorHAnsi"/>
          <w:sz w:val="24"/>
        </w:rPr>
      </w:pPr>
      <w:r>
        <w:rPr>
          <w:rFonts w:asciiTheme="majorHAnsi" w:hAnsiTheme="majorHAnsi" w:cstheme="majorHAnsi"/>
          <w:sz w:val="24"/>
        </w:rPr>
        <w:t>Ζωικής προέλευσης: απόβλητα εντατικής κτηνοτροφίας (ζωικά περιττώματα, απόβλητο γάλα)</w:t>
      </w:r>
    </w:p>
    <w:p w:rsidR="00EF4316" w:rsidRDefault="00EF4316" w:rsidP="00EF4316">
      <w:pPr>
        <w:pStyle w:val="a3"/>
        <w:numPr>
          <w:ilvl w:val="0"/>
          <w:numId w:val="1"/>
        </w:numPr>
        <w:jc w:val="both"/>
        <w:rPr>
          <w:rFonts w:asciiTheme="majorHAnsi" w:hAnsiTheme="majorHAnsi" w:cstheme="majorHAnsi"/>
          <w:sz w:val="24"/>
        </w:rPr>
      </w:pPr>
      <w:r>
        <w:rPr>
          <w:rFonts w:asciiTheme="majorHAnsi" w:hAnsiTheme="majorHAnsi" w:cstheme="majorHAnsi"/>
          <w:sz w:val="24"/>
        </w:rPr>
        <w:t>Δασικής προέλευσης: περιλαμβάνονται υπολείμματα καλλιέργειας και καθαρισμού των δασών (αραίωση, υλοτομή)</w:t>
      </w:r>
    </w:p>
    <w:p w:rsidR="00EF4316" w:rsidRDefault="00EF4316" w:rsidP="00EF4316">
      <w:pPr>
        <w:pStyle w:val="a3"/>
        <w:numPr>
          <w:ilvl w:val="0"/>
          <w:numId w:val="1"/>
        </w:numPr>
        <w:jc w:val="both"/>
        <w:rPr>
          <w:rFonts w:asciiTheme="majorHAnsi" w:hAnsiTheme="majorHAnsi" w:cstheme="majorHAnsi"/>
          <w:sz w:val="24"/>
        </w:rPr>
      </w:pPr>
      <w:r>
        <w:rPr>
          <w:rFonts w:asciiTheme="majorHAnsi" w:hAnsiTheme="majorHAnsi" w:cstheme="majorHAnsi"/>
          <w:sz w:val="24"/>
        </w:rPr>
        <w:t xml:space="preserve">Ελαιούχες ύλες: περιλαμβάνονται τα εξουδετερωμένα φυτικά έλαια και ζωικά λίπη </w:t>
      </w:r>
    </w:p>
    <w:p w:rsidR="00EF4316" w:rsidRPr="00CC17BC" w:rsidRDefault="00EF4316" w:rsidP="00EF4316">
      <w:pPr>
        <w:pStyle w:val="a3"/>
        <w:numPr>
          <w:ilvl w:val="0"/>
          <w:numId w:val="1"/>
        </w:numPr>
        <w:jc w:val="both"/>
        <w:rPr>
          <w:rFonts w:asciiTheme="majorHAnsi" w:hAnsiTheme="majorHAnsi" w:cstheme="majorHAnsi"/>
          <w:sz w:val="24"/>
        </w:rPr>
      </w:pPr>
      <w:r>
        <w:rPr>
          <w:rFonts w:asciiTheme="majorHAnsi" w:hAnsiTheme="majorHAnsi" w:cstheme="majorHAnsi"/>
          <w:sz w:val="24"/>
        </w:rPr>
        <w:t>Αστικά απόβλητα: περιλαμβάνουν στερεά απορρίματα και αστικά λύματα</w:t>
      </w:r>
    </w:p>
    <w:p w:rsidR="008F34FA" w:rsidRDefault="00EF4316" w:rsidP="00565D2C">
      <w:pPr>
        <w:ind w:firstLine="360"/>
        <w:jc w:val="both"/>
        <w:rPr>
          <w:rFonts w:asciiTheme="majorHAnsi" w:hAnsiTheme="majorHAnsi" w:cstheme="majorHAnsi"/>
          <w:sz w:val="24"/>
        </w:rPr>
      </w:pPr>
      <w:r>
        <w:rPr>
          <w:rFonts w:asciiTheme="majorHAnsi" w:hAnsiTheme="majorHAnsi" w:cstheme="majorHAnsi"/>
          <w:sz w:val="24"/>
        </w:rPr>
        <w:t>Η δεύτερη κατηγορία αφορά τις ενεργειακές καλλιέργειες, ο</w:t>
      </w:r>
      <w:r w:rsidR="00A44448">
        <w:rPr>
          <w:rFonts w:asciiTheme="majorHAnsi" w:hAnsiTheme="majorHAnsi" w:cstheme="majorHAnsi"/>
          <w:sz w:val="24"/>
        </w:rPr>
        <w:t>ι οποίες βασίζονται στην χ</w:t>
      </w:r>
      <w:r w:rsidRPr="00EF4316">
        <w:rPr>
          <w:rFonts w:asciiTheme="majorHAnsi" w:hAnsiTheme="majorHAnsi" w:cstheme="majorHAnsi"/>
          <w:sz w:val="24"/>
        </w:rPr>
        <w:t>ρήση παραδοσιακών καλλιεργειών που μπορούν να χρησιμο</w:t>
      </w:r>
      <w:r w:rsidR="009F5B18">
        <w:rPr>
          <w:rFonts w:asciiTheme="majorHAnsi" w:hAnsiTheme="majorHAnsi" w:cstheme="majorHAnsi"/>
          <w:sz w:val="24"/>
        </w:rPr>
        <w:t xml:space="preserve">ποιηθούν για την παραγωγή υγρών, αέριων και στερεών </w:t>
      </w:r>
      <w:r w:rsidRPr="00EF4316">
        <w:rPr>
          <w:rFonts w:asciiTheme="majorHAnsi" w:hAnsiTheme="majorHAnsi" w:cstheme="majorHAnsi"/>
          <w:sz w:val="24"/>
        </w:rPr>
        <w:t>βιοκαυσίμων</w:t>
      </w:r>
      <w:r w:rsidR="00A44448">
        <w:rPr>
          <w:rFonts w:asciiTheme="majorHAnsi" w:hAnsiTheme="majorHAnsi" w:cstheme="majorHAnsi"/>
          <w:sz w:val="24"/>
        </w:rPr>
        <w:t xml:space="preserve">. </w:t>
      </w:r>
      <w:r w:rsidR="009F5B18">
        <w:rPr>
          <w:rFonts w:asciiTheme="majorHAnsi" w:hAnsiTheme="majorHAnsi" w:cstheme="majorHAnsi"/>
          <w:sz w:val="24"/>
        </w:rPr>
        <w:t>Οι καλλιέργειες που χρησιμοποιούνται είναι το γλυκό σόργο, η αγριαγκινάρα, το κέναφ, ο μίσχανθος, ο ευκάλυπτος κ.α.</w:t>
      </w:r>
    </w:p>
    <w:p w:rsidR="003109C8" w:rsidRDefault="003109C8" w:rsidP="00EF4316">
      <w:pPr>
        <w:jc w:val="both"/>
        <w:rPr>
          <w:rFonts w:asciiTheme="majorHAnsi" w:hAnsiTheme="majorHAnsi" w:cstheme="majorHAnsi"/>
          <w:sz w:val="24"/>
        </w:rPr>
      </w:pPr>
    </w:p>
    <w:p w:rsidR="00F90D5D" w:rsidRDefault="00F90D5D" w:rsidP="00F90D5D">
      <w:pPr>
        <w:pStyle w:val="2"/>
      </w:pPr>
      <w:bookmarkStart w:id="4" w:name="_Toc61528897"/>
      <w:r>
        <w:t>1.3</w:t>
      </w:r>
      <w:r>
        <w:tab/>
        <w:t>Βασικά Χαρακτηριστικά Βιομάζας</w:t>
      </w:r>
      <w:bookmarkEnd w:id="4"/>
      <w:r>
        <w:t xml:space="preserve"> </w:t>
      </w:r>
    </w:p>
    <w:p w:rsidR="00F90D5D" w:rsidRDefault="00F90D5D" w:rsidP="00F90D5D"/>
    <w:p w:rsidR="00F90D5D" w:rsidRDefault="002139F7" w:rsidP="00565D2C">
      <w:pPr>
        <w:ind w:firstLine="360"/>
        <w:jc w:val="both"/>
        <w:rPr>
          <w:rFonts w:asciiTheme="majorHAnsi" w:hAnsiTheme="majorHAnsi" w:cstheme="majorHAnsi"/>
          <w:sz w:val="24"/>
        </w:rPr>
      </w:pPr>
      <w:r>
        <w:rPr>
          <w:rFonts w:asciiTheme="majorHAnsi" w:hAnsiTheme="majorHAnsi" w:cstheme="majorHAnsi"/>
          <w:sz w:val="24"/>
        </w:rPr>
        <w:t>Οι τρόποι αξιοποίησης της βιομάζας βασίζονται στην επεξεργασία των φυσικοχημικών χαρακτηριστικών της. Παρακάτω αναφέρονται οι πιο βασικές ιδιότητες της βιομάζας</w:t>
      </w:r>
      <w:r w:rsidR="0041196E">
        <w:rPr>
          <w:rFonts w:asciiTheme="majorHAnsi" w:hAnsiTheme="majorHAnsi" w:cstheme="majorHAnsi"/>
          <w:sz w:val="24"/>
        </w:rPr>
        <w:t xml:space="preserve"> [3]</w:t>
      </w:r>
      <w:r>
        <w:rPr>
          <w:rFonts w:asciiTheme="majorHAnsi" w:hAnsiTheme="majorHAnsi" w:cstheme="majorHAnsi"/>
          <w:sz w:val="24"/>
        </w:rPr>
        <w:t>:</w:t>
      </w:r>
    </w:p>
    <w:p w:rsidR="00836E4F" w:rsidRDefault="002139F7" w:rsidP="00836E4F">
      <w:pPr>
        <w:pStyle w:val="a3"/>
        <w:numPr>
          <w:ilvl w:val="0"/>
          <w:numId w:val="2"/>
        </w:numPr>
        <w:jc w:val="both"/>
        <w:rPr>
          <w:rFonts w:asciiTheme="majorHAnsi" w:hAnsiTheme="majorHAnsi" w:cstheme="majorHAnsi"/>
          <w:sz w:val="24"/>
        </w:rPr>
      </w:pPr>
      <w:r w:rsidRPr="002139F7">
        <w:rPr>
          <w:rFonts w:asciiTheme="majorHAnsi" w:hAnsiTheme="majorHAnsi" w:cstheme="majorHAnsi"/>
          <w:sz w:val="24"/>
        </w:rPr>
        <w:lastRenderedPageBreak/>
        <w:t>Η περιεκτικότητα σε υγρασία</w:t>
      </w:r>
      <w:r w:rsidR="00836E4F">
        <w:rPr>
          <w:rFonts w:asciiTheme="majorHAnsi" w:hAnsiTheme="majorHAnsi" w:cstheme="majorHAnsi"/>
          <w:sz w:val="24"/>
        </w:rPr>
        <w:t>:</w:t>
      </w:r>
    </w:p>
    <w:p w:rsidR="00836E4F" w:rsidRDefault="00836E4F" w:rsidP="00D95B66">
      <w:pPr>
        <w:pStyle w:val="a3"/>
        <w:ind w:left="360"/>
        <w:jc w:val="both"/>
        <w:rPr>
          <w:rFonts w:asciiTheme="majorHAnsi" w:hAnsiTheme="majorHAnsi" w:cstheme="majorHAnsi"/>
          <w:sz w:val="24"/>
        </w:rPr>
      </w:pPr>
      <w:r w:rsidRPr="00836E4F">
        <w:rPr>
          <w:rFonts w:asciiTheme="majorHAnsi" w:hAnsiTheme="majorHAnsi" w:cstheme="majorHAnsi"/>
          <w:sz w:val="24"/>
        </w:rPr>
        <w:t>Οι βιοχημικές διεργασίες (αναερόβια χώνευση) απαιτούν υλικά με υψηλή περιεκτικότητα σε υγρασία ώστε να επιτύχουν την αποδοτική μετατροπή τους σε ενέργεια, σε αντίθεση με τις θερμοχημικές (καύση) όπου η υψηλή υγρασία έχει αρνητική επίδραση στην ενεργειακή</w:t>
      </w:r>
      <w:r>
        <w:rPr>
          <w:rFonts w:asciiTheme="majorHAnsi" w:hAnsiTheme="majorHAnsi" w:cstheme="majorHAnsi"/>
          <w:sz w:val="24"/>
        </w:rPr>
        <w:t xml:space="preserve"> απόδοσή </w:t>
      </w:r>
      <w:r w:rsidR="000666FC">
        <w:rPr>
          <w:rFonts w:asciiTheme="majorHAnsi" w:hAnsiTheme="majorHAnsi" w:cstheme="majorHAnsi"/>
          <w:sz w:val="24"/>
        </w:rPr>
        <w:t>τους.</w:t>
      </w:r>
    </w:p>
    <w:p w:rsidR="000666FC" w:rsidRPr="00836E4F" w:rsidRDefault="000666FC" w:rsidP="00836E4F">
      <w:pPr>
        <w:pStyle w:val="a3"/>
        <w:ind w:left="360"/>
        <w:jc w:val="both"/>
        <w:rPr>
          <w:rFonts w:asciiTheme="majorHAnsi" w:hAnsiTheme="majorHAnsi" w:cstheme="majorHAnsi"/>
          <w:sz w:val="24"/>
        </w:rPr>
      </w:pPr>
    </w:p>
    <w:p w:rsidR="002139F7" w:rsidRDefault="002139F7" w:rsidP="002139F7">
      <w:pPr>
        <w:pStyle w:val="a3"/>
        <w:numPr>
          <w:ilvl w:val="0"/>
          <w:numId w:val="2"/>
        </w:numPr>
        <w:jc w:val="both"/>
        <w:rPr>
          <w:rFonts w:asciiTheme="majorHAnsi" w:hAnsiTheme="majorHAnsi" w:cstheme="majorHAnsi"/>
          <w:sz w:val="24"/>
        </w:rPr>
      </w:pPr>
      <w:r w:rsidRPr="002139F7">
        <w:rPr>
          <w:rFonts w:asciiTheme="majorHAnsi" w:hAnsiTheme="majorHAnsi" w:cstheme="majorHAnsi"/>
          <w:sz w:val="24"/>
        </w:rPr>
        <w:t>Η περιεκτικότητα σε τέφρα</w:t>
      </w:r>
      <w:r w:rsidR="00836E4F">
        <w:rPr>
          <w:rFonts w:asciiTheme="majorHAnsi" w:hAnsiTheme="majorHAnsi" w:cstheme="majorHAnsi"/>
          <w:sz w:val="24"/>
        </w:rPr>
        <w:t>:</w:t>
      </w:r>
    </w:p>
    <w:p w:rsidR="000666FC" w:rsidRDefault="000666FC" w:rsidP="000666FC">
      <w:pPr>
        <w:pStyle w:val="a3"/>
        <w:ind w:left="360"/>
        <w:jc w:val="both"/>
        <w:rPr>
          <w:rFonts w:asciiTheme="majorHAnsi" w:hAnsiTheme="majorHAnsi" w:cstheme="majorHAnsi"/>
          <w:sz w:val="24"/>
        </w:rPr>
      </w:pPr>
      <w:r>
        <w:rPr>
          <w:rFonts w:asciiTheme="majorHAnsi" w:hAnsiTheme="majorHAnsi" w:cstheme="majorHAnsi"/>
          <w:sz w:val="24"/>
        </w:rPr>
        <w:t xml:space="preserve">Σε </w:t>
      </w:r>
      <w:r w:rsidRPr="000666FC">
        <w:rPr>
          <w:rFonts w:asciiTheme="majorHAnsi" w:hAnsiTheme="majorHAnsi" w:cstheme="majorHAnsi"/>
          <w:sz w:val="24"/>
        </w:rPr>
        <w:t>κάθε περίπτωση, υψηλή περιεκτικότητα σε τέφρα έχει αρνητική επίπτωση στην</w:t>
      </w:r>
      <w:r>
        <w:rPr>
          <w:rFonts w:asciiTheme="majorHAnsi" w:hAnsiTheme="majorHAnsi" w:cstheme="majorHAnsi"/>
          <w:sz w:val="24"/>
        </w:rPr>
        <w:t xml:space="preserve"> </w:t>
      </w:r>
      <w:r w:rsidRPr="000666FC">
        <w:rPr>
          <w:rFonts w:asciiTheme="majorHAnsi" w:hAnsiTheme="majorHAnsi" w:cstheme="majorHAnsi"/>
          <w:sz w:val="24"/>
        </w:rPr>
        <w:t>ενερ</w:t>
      </w:r>
      <w:r>
        <w:rPr>
          <w:rFonts w:asciiTheme="majorHAnsi" w:hAnsiTheme="majorHAnsi" w:cstheme="majorHAnsi"/>
          <w:sz w:val="24"/>
        </w:rPr>
        <w:t xml:space="preserve">γειακή αξιοποίηση της βιομάζας. </w:t>
      </w:r>
    </w:p>
    <w:p w:rsidR="00D95B66" w:rsidRPr="000666FC" w:rsidRDefault="00D95B66" w:rsidP="000666FC">
      <w:pPr>
        <w:pStyle w:val="a3"/>
        <w:ind w:left="360"/>
        <w:jc w:val="both"/>
        <w:rPr>
          <w:rFonts w:asciiTheme="majorHAnsi" w:hAnsiTheme="majorHAnsi" w:cstheme="majorHAnsi"/>
          <w:sz w:val="24"/>
        </w:rPr>
      </w:pPr>
    </w:p>
    <w:p w:rsidR="002139F7" w:rsidRDefault="002139F7" w:rsidP="002139F7">
      <w:pPr>
        <w:pStyle w:val="a3"/>
        <w:numPr>
          <w:ilvl w:val="0"/>
          <w:numId w:val="2"/>
        </w:numPr>
        <w:jc w:val="both"/>
        <w:rPr>
          <w:rFonts w:asciiTheme="majorHAnsi" w:hAnsiTheme="majorHAnsi" w:cstheme="majorHAnsi"/>
          <w:sz w:val="24"/>
        </w:rPr>
      </w:pPr>
      <w:r w:rsidRPr="002139F7">
        <w:rPr>
          <w:rFonts w:asciiTheme="majorHAnsi" w:hAnsiTheme="majorHAnsi" w:cstheme="majorHAnsi"/>
          <w:sz w:val="24"/>
        </w:rPr>
        <w:t>Η περιεκτικότητα σε πτητικά στερεά</w:t>
      </w:r>
      <w:r w:rsidR="000666FC">
        <w:rPr>
          <w:rFonts w:asciiTheme="majorHAnsi" w:hAnsiTheme="majorHAnsi" w:cstheme="majorHAnsi"/>
          <w:sz w:val="24"/>
        </w:rPr>
        <w:t>:</w:t>
      </w:r>
    </w:p>
    <w:p w:rsidR="000666FC" w:rsidRDefault="000666FC" w:rsidP="000666FC">
      <w:pPr>
        <w:pStyle w:val="a3"/>
        <w:ind w:left="360"/>
        <w:jc w:val="both"/>
        <w:rPr>
          <w:rFonts w:asciiTheme="majorHAnsi" w:hAnsiTheme="majorHAnsi" w:cstheme="majorHAnsi"/>
          <w:sz w:val="24"/>
        </w:rPr>
      </w:pPr>
      <w:r w:rsidRPr="000666FC">
        <w:rPr>
          <w:rFonts w:asciiTheme="majorHAnsi" w:hAnsiTheme="majorHAnsi" w:cstheme="majorHAnsi"/>
          <w:sz w:val="24"/>
        </w:rPr>
        <w:t>Πτητικά στερεά είναι οι ουσίες στην βιομάζα προς επεξεργασία οι οπο</w:t>
      </w:r>
      <w:r>
        <w:rPr>
          <w:rFonts w:asciiTheme="majorHAnsi" w:hAnsiTheme="majorHAnsi" w:cstheme="majorHAnsi"/>
          <w:sz w:val="24"/>
        </w:rPr>
        <w:t xml:space="preserve">ίες έχουν την ιδιότητα </w:t>
      </w:r>
      <w:r w:rsidRPr="000666FC">
        <w:rPr>
          <w:rFonts w:asciiTheme="majorHAnsi" w:hAnsiTheme="majorHAnsi" w:cstheme="majorHAnsi"/>
          <w:sz w:val="24"/>
        </w:rPr>
        <w:t xml:space="preserve">να  εξατμίζονται  με  ιδιαίτερη  ευκολία  υπό  κανονικές  συνθήκες.  Επομένως,  η  βιομάζα  που </w:t>
      </w:r>
      <w:r>
        <w:rPr>
          <w:rFonts w:asciiTheme="majorHAnsi" w:hAnsiTheme="majorHAnsi" w:cstheme="majorHAnsi"/>
          <w:sz w:val="24"/>
        </w:rPr>
        <w:t xml:space="preserve"> </w:t>
      </w:r>
      <w:r w:rsidRPr="000666FC">
        <w:rPr>
          <w:rFonts w:asciiTheme="majorHAnsi" w:hAnsiTheme="majorHAnsi" w:cstheme="majorHAnsi"/>
          <w:sz w:val="24"/>
        </w:rPr>
        <w:t>χαρακτηρίζεται  από  μεγάλη  ποσότητα  πτητικών  στερεών,  αναφλέγεται  και  καίγεται  εύκολα.</w:t>
      </w:r>
      <w:r>
        <w:rPr>
          <w:rFonts w:asciiTheme="majorHAnsi" w:hAnsiTheme="majorHAnsi" w:cstheme="majorHAnsi"/>
          <w:sz w:val="24"/>
        </w:rPr>
        <w:t xml:space="preserve"> </w:t>
      </w:r>
      <w:r w:rsidRPr="000666FC">
        <w:rPr>
          <w:rFonts w:asciiTheme="majorHAnsi" w:hAnsiTheme="majorHAnsi" w:cstheme="majorHAnsi"/>
          <w:sz w:val="24"/>
        </w:rPr>
        <w:t xml:space="preserve">Τα  πτητικά  στερεά,  όταν  καούν,  έχουν  την  ιδιότητα  να  επικάθονται  πάνω  στους  λέβητες </w:t>
      </w:r>
      <w:r>
        <w:rPr>
          <w:rFonts w:asciiTheme="majorHAnsi" w:hAnsiTheme="majorHAnsi" w:cstheme="majorHAnsi"/>
          <w:sz w:val="24"/>
        </w:rPr>
        <w:t xml:space="preserve"> </w:t>
      </w:r>
      <w:r w:rsidRPr="000666FC">
        <w:rPr>
          <w:rFonts w:asciiTheme="majorHAnsi" w:hAnsiTheme="majorHAnsi" w:cstheme="majorHAnsi"/>
          <w:sz w:val="24"/>
        </w:rPr>
        <w:t>καύσης,  δημιουργώντας  επιζήματα,  που  φθείρουν  τους  λέβητες.</w:t>
      </w:r>
      <w:r w:rsidR="00E774ED">
        <w:rPr>
          <w:rFonts w:asciiTheme="majorHAnsi" w:hAnsiTheme="majorHAnsi" w:cstheme="majorHAnsi"/>
          <w:sz w:val="24"/>
        </w:rPr>
        <w:t xml:space="preserve"> [4]</w:t>
      </w:r>
    </w:p>
    <w:p w:rsidR="000666FC" w:rsidRPr="000666FC" w:rsidRDefault="000666FC" w:rsidP="000666FC">
      <w:pPr>
        <w:pStyle w:val="a3"/>
        <w:ind w:left="360"/>
        <w:jc w:val="both"/>
        <w:rPr>
          <w:rFonts w:asciiTheme="majorHAnsi" w:hAnsiTheme="majorHAnsi" w:cstheme="majorHAnsi"/>
          <w:sz w:val="24"/>
        </w:rPr>
      </w:pPr>
    </w:p>
    <w:p w:rsidR="002139F7" w:rsidRDefault="002139F7" w:rsidP="002139F7">
      <w:pPr>
        <w:pStyle w:val="a3"/>
        <w:numPr>
          <w:ilvl w:val="0"/>
          <w:numId w:val="2"/>
        </w:numPr>
        <w:jc w:val="both"/>
        <w:rPr>
          <w:rFonts w:asciiTheme="majorHAnsi" w:hAnsiTheme="majorHAnsi" w:cstheme="majorHAnsi"/>
          <w:sz w:val="24"/>
        </w:rPr>
      </w:pPr>
      <w:r w:rsidRPr="002139F7">
        <w:rPr>
          <w:rFonts w:asciiTheme="majorHAnsi" w:hAnsiTheme="majorHAnsi" w:cstheme="majorHAnsi"/>
          <w:sz w:val="24"/>
        </w:rPr>
        <w:t>Η περιεκτικότητα σε αλκαλικά μέταλλα</w:t>
      </w:r>
      <w:r w:rsidR="00E450CF">
        <w:rPr>
          <w:rFonts w:asciiTheme="majorHAnsi" w:hAnsiTheme="majorHAnsi" w:cstheme="majorHAnsi"/>
          <w:sz w:val="24"/>
        </w:rPr>
        <w:t>:</w:t>
      </w:r>
    </w:p>
    <w:p w:rsidR="00BB5686" w:rsidRDefault="00BB5686" w:rsidP="00BB5686">
      <w:pPr>
        <w:pStyle w:val="a3"/>
        <w:ind w:left="360"/>
        <w:jc w:val="both"/>
        <w:rPr>
          <w:rFonts w:asciiTheme="majorHAnsi" w:hAnsiTheme="majorHAnsi" w:cstheme="majorHAnsi"/>
          <w:sz w:val="24"/>
        </w:rPr>
      </w:pPr>
      <w:r>
        <w:rPr>
          <w:rFonts w:asciiTheme="majorHAnsi" w:hAnsiTheme="majorHAnsi" w:cstheme="majorHAnsi"/>
          <w:sz w:val="24"/>
        </w:rPr>
        <w:t>Η αντίδραση των αλκαλικών μετάλλων (</w:t>
      </w:r>
      <w:r>
        <w:rPr>
          <w:rFonts w:asciiTheme="majorHAnsi" w:hAnsiTheme="majorHAnsi" w:cstheme="majorHAnsi"/>
          <w:sz w:val="24"/>
          <w:lang w:val="en-US"/>
        </w:rPr>
        <w:t>Na</w:t>
      </w:r>
      <w:r w:rsidRPr="00BB5686">
        <w:rPr>
          <w:rFonts w:asciiTheme="majorHAnsi" w:hAnsiTheme="majorHAnsi" w:cstheme="majorHAnsi"/>
          <w:sz w:val="24"/>
        </w:rPr>
        <w:t xml:space="preserve">, </w:t>
      </w:r>
      <w:r>
        <w:rPr>
          <w:rFonts w:asciiTheme="majorHAnsi" w:hAnsiTheme="majorHAnsi" w:cstheme="majorHAnsi"/>
          <w:sz w:val="24"/>
          <w:lang w:val="en-US"/>
        </w:rPr>
        <w:t>K</w:t>
      </w:r>
      <w:r w:rsidRPr="00BB5686">
        <w:rPr>
          <w:rFonts w:asciiTheme="majorHAnsi" w:hAnsiTheme="majorHAnsi" w:cstheme="majorHAnsi"/>
          <w:sz w:val="24"/>
        </w:rPr>
        <w:t xml:space="preserve">, </w:t>
      </w:r>
      <w:r>
        <w:rPr>
          <w:rFonts w:asciiTheme="majorHAnsi" w:hAnsiTheme="majorHAnsi" w:cstheme="majorHAnsi"/>
          <w:sz w:val="24"/>
          <w:lang w:val="en-US"/>
        </w:rPr>
        <w:t>Mg</w:t>
      </w:r>
      <w:r w:rsidRPr="00BB5686">
        <w:rPr>
          <w:rFonts w:asciiTheme="majorHAnsi" w:hAnsiTheme="majorHAnsi" w:cstheme="majorHAnsi"/>
          <w:sz w:val="24"/>
        </w:rPr>
        <w:t xml:space="preserve">, </w:t>
      </w:r>
      <w:r>
        <w:rPr>
          <w:rFonts w:asciiTheme="majorHAnsi" w:hAnsiTheme="majorHAnsi" w:cstheme="majorHAnsi"/>
          <w:sz w:val="24"/>
          <w:lang w:val="en-US"/>
        </w:rPr>
        <w:t>P</w:t>
      </w:r>
      <w:r w:rsidRPr="00BB5686">
        <w:rPr>
          <w:rFonts w:asciiTheme="majorHAnsi" w:hAnsiTheme="majorHAnsi" w:cstheme="majorHAnsi"/>
          <w:sz w:val="24"/>
        </w:rPr>
        <w:t xml:space="preserve">, </w:t>
      </w:r>
      <w:r>
        <w:rPr>
          <w:rFonts w:asciiTheme="majorHAnsi" w:hAnsiTheme="majorHAnsi" w:cstheme="majorHAnsi"/>
          <w:sz w:val="24"/>
          <w:lang w:val="en-US"/>
        </w:rPr>
        <w:t>Ca</w:t>
      </w:r>
      <w:r w:rsidRPr="00BB5686">
        <w:rPr>
          <w:rFonts w:asciiTheme="majorHAnsi" w:hAnsiTheme="majorHAnsi" w:cstheme="majorHAnsi"/>
          <w:sz w:val="24"/>
        </w:rPr>
        <w:t xml:space="preserve">) </w:t>
      </w:r>
      <w:r>
        <w:rPr>
          <w:rFonts w:asciiTheme="majorHAnsi" w:hAnsiTheme="majorHAnsi" w:cstheme="majorHAnsi"/>
          <w:sz w:val="24"/>
        </w:rPr>
        <w:t>με το περιεχόμενο στην στάχτη πυρίτιο παράγει κολλώδες υγρό, το οποίο μπορεί να φράξει τους αεραγωγούς του λέβητα και του κλιβάνου, εμφανίζοντας δυσλειτουργίες. [5]</w:t>
      </w:r>
    </w:p>
    <w:p w:rsidR="00BB5686" w:rsidRPr="00BB5686" w:rsidRDefault="00BB5686" w:rsidP="00BB5686">
      <w:pPr>
        <w:pStyle w:val="a3"/>
        <w:ind w:left="360"/>
        <w:jc w:val="both"/>
        <w:rPr>
          <w:rFonts w:asciiTheme="majorHAnsi" w:hAnsiTheme="majorHAnsi" w:cstheme="majorHAnsi"/>
          <w:sz w:val="24"/>
        </w:rPr>
      </w:pPr>
    </w:p>
    <w:p w:rsidR="002139F7" w:rsidRDefault="002139F7" w:rsidP="002139F7">
      <w:pPr>
        <w:pStyle w:val="a3"/>
        <w:numPr>
          <w:ilvl w:val="0"/>
          <w:numId w:val="2"/>
        </w:numPr>
        <w:jc w:val="both"/>
        <w:rPr>
          <w:rFonts w:asciiTheme="majorHAnsi" w:hAnsiTheme="majorHAnsi" w:cstheme="majorHAnsi"/>
          <w:sz w:val="24"/>
        </w:rPr>
      </w:pPr>
      <w:r w:rsidRPr="002139F7">
        <w:rPr>
          <w:rFonts w:asciiTheme="majorHAnsi" w:hAnsiTheme="majorHAnsi" w:cstheme="majorHAnsi"/>
          <w:sz w:val="24"/>
        </w:rPr>
        <w:t>Η θερμογόνος δύναμη</w:t>
      </w:r>
      <w:r w:rsidR="007F3611">
        <w:rPr>
          <w:rFonts w:asciiTheme="majorHAnsi" w:hAnsiTheme="majorHAnsi" w:cstheme="majorHAnsi"/>
          <w:sz w:val="24"/>
        </w:rPr>
        <w:t>:</w:t>
      </w:r>
    </w:p>
    <w:p w:rsidR="007F3611" w:rsidRDefault="007F3611" w:rsidP="007F3611">
      <w:pPr>
        <w:pStyle w:val="a3"/>
        <w:ind w:left="360"/>
        <w:jc w:val="both"/>
        <w:rPr>
          <w:rFonts w:asciiTheme="majorHAnsi" w:hAnsiTheme="majorHAnsi" w:cstheme="majorHAnsi"/>
          <w:sz w:val="24"/>
        </w:rPr>
      </w:pPr>
      <w:r w:rsidRPr="007F3611">
        <w:rPr>
          <w:rFonts w:asciiTheme="majorHAnsi" w:hAnsiTheme="majorHAnsi" w:cstheme="majorHAnsi"/>
          <w:sz w:val="24"/>
        </w:rPr>
        <w:t>H θερμογόνος δύναμη  του υλικού χωρίζεται σε 2 κατηγορίες: Την ΑΘΔ (Ανώτερη Θερ</w:t>
      </w:r>
      <w:r>
        <w:rPr>
          <w:rFonts w:asciiTheme="majorHAnsi" w:hAnsiTheme="majorHAnsi" w:cstheme="majorHAnsi"/>
          <w:sz w:val="24"/>
        </w:rPr>
        <w:t xml:space="preserve">μογόνο  </w:t>
      </w:r>
      <w:r w:rsidRPr="007F3611">
        <w:rPr>
          <w:rFonts w:asciiTheme="majorHAnsi" w:hAnsiTheme="majorHAnsi" w:cstheme="majorHAnsi"/>
          <w:sz w:val="24"/>
        </w:rPr>
        <w:t>δύναμη)  και  την  ΚΘΔ  (κατώτερη  θερμογόνο  δύναμη)  του  υλικού.  Η  πρώτη  εκφράζει,</w:t>
      </w:r>
      <w:r>
        <w:rPr>
          <w:rFonts w:asciiTheme="majorHAnsi" w:hAnsiTheme="majorHAnsi" w:cstheme="majorHAnsi"/>
          <w:sz w:val="24"/>
        </w:rPr>
        <w:t xml:space="preserve"> </w:t>
      </w:r>
      <w:r w:rsidRPr="007F3611">
        <w:rPr>
          <w:rFonts w:asciiTheme="majorHAnsi" w:hAnsiTheme="majorHAnsi" w:cstheme="majorHAnsi"/>
          <w:sz w:val="24"/>
        </w:rPr>
        <w:t>ουσιαστικά, το ενεργειακό περιεχόμενο του καυσίμου.  Επομένως, είναι απαραίτητη η γνώση της θερμογόνου δύναμης της πρώτης ύλης διότι είναι ένα μέτρο έκφρασης της ενέργειάς της.</w:t>
      </w:r>
      <w:r w:rsidR="00E450CF">
        <w:rPr>
          <w:rFonts w:asciiTheme="majorHAnsi" w:hAnsiTheme="majorHAnsi" w:cstheme="majorHAnsi"/>
          <w:sz w:val="24"/>
        </w:rPr>
        <w:t xml:space="preserve"> [4]</w:t>
      </w:r>
    </w:p>
    <w:p w:rsidR="006A272E" w:rsidRDefault="006A272E" w:rsidP="007F3611">
      <w:pPr>
        <w:pStyle w:val="a3"/>
        <w:ind w:left="360"/>
        <w:jc w:val="both"/>
        <w:rPr>
          <w:rFonts w:asciiTheme="majorHAnsi" w:hAnsiTheme="majorHAnsi" w:cstheme="majorHAnsi"/>
          <w:sz w:val="24"/>
        </w:rPr>
      </w:pPr>
    </w:p>
    <w:p w:rsidR="006A272E" w:rsidRPr="006A272E" w:rsidRDefault="006A272E" w:rsidP="006A272E">
      <w:pPr>
        <w:pStyle w:val="a3"/>
        <w:ind w:left="360"/>
        <w:jc w:val="both"/>
        <w:rPr>
          <w:rFonts w:asciiTheme="majorHAnsi" w:hAnsiTheme="majorHAnsi" w:cstheme="majorHAnsi"/>
          <w:sz w:val="24"/>
        </w:rPr>
      </w:pPr>
    </w:p>
    <w:p w:rsidR="002139F7" w:rsidRDefault="00C9687E" w:rsidP="00C9687E">
      <w:pPr>
        <w:pStyle w:val="2"/>
      </w:pPr>
      <w:bookmarkStart w:id="5" w:name="_Toc61528898"/>
      <w:r>
        <w:t>1.4</w:t>
      </w:r>
      <w:r>
        <w:tab/>
        <w:t>Ενεργειακό &amp; Περιβαλλοντικό Πρόβλημα</w:t>
      </w:r>
      <w:bookmarkEnd w:id="5"/>
    </w:p>
    <w:p w:rsidR="00C9687E" w:rsidRDefault="00C9687E" w:rsidP="00C9687E"/>
    <w:p w:rsidR="00C9687E" w:rsidRDefault="00C9687E" w:rsidP="00D95B66">
      <w:pPr>
        <w:ind w:firstLine="720"/>
        <w:jc w:val="both"/>
        <w:rPr>
          <w:rFonts w:asciiTheme="majorHAnsi" w:hAnsiTheme="majorHAnsi" w:cstheme="majorHAnsi"/>
          <w:sz w:val="24"/>
        </w:rPr>
      </w:pPr>
      <w:r w:rsidRPr="00C9687E">
        <w:rPr>
          <w:rFonts w:asciiTheme="majorHAnsi" w:hAnsiTheme="majorHAnsi" w:cstheme="majorHAnsi"/>
          <w:sz w:val="24"/>
        </w:rPr>
        <w:t>Σύμφωνα με έρευνες του</w:t>
      </w:r>
      <w:r>
        <w:rPr>
          <w:rFonts w:asciiTheme="majorHAnsi" w:hAnsiTheme="majorHAnsi" w:cstheme="majorHAnsi"/>
          <w:sz w:val="24"/>
        </w:rPr>
        <w:t xml:space="preserve"> κυβερνητικού </w:t>
      </w:r>
      <w:r w:rsidRPr="00C9687E">
        <w:rPr>
          <w:rFonts w:asciiTheme="majorHAnsi" w:hAnsiTheme="majorHAnsi" w:cstheme="majorHAnsi"/>
          <w:sz w:val="24"/>
        </w:rPr>
        <w:t>οργανισμού των Ηνωμένων Πολιτειών της Αμερικής U.S Energy Infor</w:t>
      </w:r>
      <w:r>
        <w:rPr>
          <w:rFonts w:asciiTheme="majorHAnsi" w:hAnsiTheme="majorHAnsi" w:cstheme="majorHAnsi"/>
          <w:sz w:val="24"/>
        </w:rPr>
        <w:t xml:space="preserve">mation Administration (ΙΕΟ2017) </w:t>
      </w:r>
      <w:r w:rsidRPr="00C9687E">
        <w:rPr>
          <w:rFonts w:asciiTheme="majorHAnsi" w:hAnsiTheme="majorHAnsi" w:cstheme="majorHAnsi"/>
          <w:sz w:val="24"/>
        </w:rPr>
        <w:t>προβλέπεται ότι η παγκόσμια κατανάλωση ενέργειας θα αυ</w:t>
      </w:r>
      <w:r>
        <w:rPr>
          <w:rFonts w:asciiTheme="majorHAnsi" w:hAnsiTheme="majorHAnsi" w:cstheme="majorHAnsi"/>
          <w:sz w:val="24"/>
        </w:rPr>
        <w:t xml:space="preserve">ξηθεί κατά 28% από 575 τετράκις </w:t>
      </w:r>
      <w:r w:rsidRPr="00C9687E">
        <w:rPr>
          <w:rFonts w:asciiTheme="majorHAnsi" w:hAnsiTheme="majorHAnsi" w:cstheme="majorHAnsi"/>
          <w:sz w:val="24"/>
        </w:rPr>
        <w:t>εκατομμύρια Btu το 2015 σε 736 τετράκις εκατομμύρια Btu το 2040.</w:t>
      </w:r>
      <w:r w:rsidR="00D47A7A">
        <w:rPr>
          <w:rFonts w:asciiTheme="majorHAnsi" w:hAnsiTheme="majorHAnsi" w:cstheme="majorHAnsi"/>
          <w:sz w:val="24"/>
        </w:rPr>
        <w:t xml:space="preserve"> </w:t>
      </w:r>
    </w:p>
    <w:p w:rsidR="00C9687E" w:rsidRPr="00D47A7A" w:rsidRDefault="00C9687E" w:rsidP="00C9687E">
      <w:pPr>
        <w:jc w:val="both"/>
        <w:rPr>
          <w:rFonts w:asciiTheme="majorHAnsi" w:hAnsiTheme="majorHAnsi" w:cstheme="majorHAnsi"/>
          <w:sz w:val="24"/>
        </w:rPr>
      </w:pPr>
    </w:p>
    <w:p w:rsidR="008F34FA" w:rsidRDefault="008F34FA" w:rsidP="00EF4316">
      <w:pPr>
        <w:jc w:val="both"/>
        <w:rPr>
          <w:rFonts w:asciiTheme="majorHAnsi" w:hAnsiTheme="majorHAnsi" w:cstheme="majorHAnsi"/>
          <w:sz w:val="24"/>
        </w:rPr>
      </w:pPr>
    </w:p>
    <w:p w:rsidR="00EF4316" w:rsidRPr="00EF4316" w:rsidRDefault="009F5B18" w:rsidP="00EF4316">
      <w:pPr>
        <w:jc w:val="both"/>
        <w:rPr>
          <w:rFonts w:asciiTheme="majorHAnsi" w:hAnsiTheme="majorHAnsi" w:cstheme="majorHAnsi"/>
          <w:sz w:val="24"/>
        </w:rPr>
      </w:pPr>
      <w:r>
        <w:rPr>
          <w:rFonts w:asciiTheme="majorHAnsi" w:hAnsiTheme="majorHAnsi" w:cstheme="majorHAnsi"/>
          <w:sz w:val="24"/>
        </w:rPr>
        <w:t xml:space="preserve"> </w:t>
      </w:r>
    </w:p>
    <w:p w:rsidR="00C91A10" w:rsidRDefault="00C91A10" w:rsidP="00CF4751">
      <w:pPr>
        <w:jc w:val="both"/>
        <w:rPr>
          <w:rFonts w:asciiTheme="majorHAnsi" w:hAnsiTheme="majorHAnsi" w:cstheme="majorHAnsi"/>
          <w:sz w:val="24"/>
        </w:rPr>
      </w:pPr>
    </w:p>
    <w:p w:rsidR="00C91A10" w:rsidRDefault="00C91A10" w:rsidP="00CF4751">
      <w:pPr>
        <w:jc w:val="both"/>
        <w:rPr>
          <w:rFonts w:asciiTheme="majorHAnsi" w:hAnsiTheme="majorHAnsi" w:cstheme="majorHAnsi"/>
          <w:sz w:val="24"/>
        </w:rPr>
      </w:pPr>
    </w:p>
    <w:p w:rsidR="00C91A10" w:rsidRDefault="00C16FF1" w:rsidP="00CF4751">
      <w:pPr>
        <w:jc w:val="both"/>
        <w:rPr>
          <w:rFonts w:asciiTheme="majorHAnsi" w:hAnsiTheme="majorHAnsi" w:cstheme="majorHAnsi"/>
          <w:sz w:val="24"/>
        </w:rPr>
      </w:pPr>
      <w:r w:rsidRPr="00C9687E">
        <w:rPr>
          <w:rFonts w:asciiTheme="majorHAnsi" w:hAnsiTheme="majorHAnsi" w:cstheme="majorHAnsi"/>
          <w:noProof/>
          <w:sz w:val="24"/>
          <w:lang w:val="en-US"/>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5463540" cy="2720340"/>
            <wp:effectExtent l="0" t="0" r="3810" b="3810"/>
            <wp:wrapNone/>
            <wp:docPr id="1" name="Picture 1" descr="graph of world energy consumption by energy source, as explained in the artic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of world energy consumption by energy source, as explained in the article text"/>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3540" cy="2720340"/>
                    </a:xfrm>
                    <a:prstGeom prst="rect">
                      <a:avLst/>
                    </a:prstGeom>
                    <a:noFill/>
                    <a:ln>
                      <a:noFill/>
                    </a:ln>
                  </pic:spPr>
                </pic:pic>
              </a:graphicData>
            </a:graphic>
          </wp:anchor>
        </w:drawing>
      </w:r>
    </w:p>
    <w:p w:rsidR="00C91A10" w:rsidRDefault="00C91A10" w:rsidP="00CF4751">
      <w:pPr>
        <w:jc w:val="both"/>
        <w:rPr>
          <w:rFonts w:asciiTheme="majorHAnsi" w:hAnsiTheme="majorHAnsi" w:cstheme="majorHAnsi"/>
          <w:sz w:val="24"/>
        </w:rPr>
      </w:pPr>
    </w:p>
    <w:p w:rsidR="00C91A10" w:rsidRDefault="00C91A10" w:rsidP="00CF4751">
      <w:pPr>
        <w:jc w:val="both"/>
        <w:rPr>
          <w:rFonts w:asciiTheme="majorHAnsi" w:hAnsiTheme="majorHAnsi" w:cstheme="majorHAnsi"/>
          <w:sz w:val="24"/>
        </w:rPr>
      </w:pPr>
    </w:p>
    <w:p w:rsidR="00C91A10" w:rsidRDefault="00C91A10" w:rsidP="00CF4751">
      <w:pPr>
        <w:jc w:val="both"/>
        <w:rPr>
          <w:rFonts w:asciiTheme="majorHAnsi" w:hAnsiTheme="majorHAnsi" w:cstheme="majorHAnsi"/>
          <w:sz w:val="24"/>
        </w:rPr>
      </w:pPr>
    </w:p>
    <w:p w:rsidR="00C91A10" w:rsidRDefault="00C91A10" w:rsidP="00CF4751">
      <w:pPr>
        <w:jc w:val="both"/>
        <w:rPr>
          <w:rFonts w:asciiTheme="majorHAnsi" w:hAnsiTheme="majorHAnsi" w:cstheme="majorHAnsi"/>
          <w:sz w:val="24"/>
        </w:rPr>
      </w:pPr>
    </w:p>
    <w:p w:rsidR="00C91A10" w:rsidRDefault="00C91A10" w:rsidP="00CF4751">
      <w:pPr>
        <w:jc w:val="both"/>
        <w:rPr>
          <w:rFonts w:asciiTheme="majorHAnsi" w:hAnsiTheme="majorHAnsi" w:cstheme="majorHAnsi"/>
          <w:sz w:val="24"/>
        </w:rPr>
      </w:pPr>
    </w:p>
    <w:p w:rsidR="00C91A10" w:rsidRDefault="00C91A10" w:rsidP="00CF4751">
      <w:pPr>
        <w:jc w:val="both"/>
        <w:rPr>
          <w:rFonts w:asciiTheme="majorHAnsi" w:hAnsiTheme="majorHAnsi" w:cstheme="majorHAnsi"/>
          <w:sz w:val="24"/>
        </w:rPr>
      </w:pPr>
    </w:p>
    <w:p w:rsidR="00C91A10" w:rsidRDefault="00C91A10" w:rsidP="00CF4751">
      <w:pPr>
        <w:jc w:val="both"/>
        <w:rPr>
          <w:rFonts w:asciiTheme="majorHAnsi" w:hAnsiTheme="majorHAnsi" w:cstheme="majorHAnsi"/>
          <w:sz w:val="24"/>
        </w:rPr>
      </w:pPr>
    </w:p>
    <w:p w:rsidR="00C16FF1" w:rsidRDefault="00C16FF1" w:rsidP="00C9687E">
      <w:pPr>
        <w:jc w:val="center"/>
        <w:rPr>
          <w:rFonts w:asciiTheme="majorHAnsi" w:hAnsiTheme="majorHAnsi" w:cstheme="majorHAnsi"/>
        </w:rPr>
      </w:pPr>
    </w:p>
    <w:p w:rsidR="00C9687E" w:rsidRPr="00C9687E" w:rsidRDefault="00C9687E" w:rsidP="00C9687E">
      <w:pPr>
        <w:jc w:val="center"/>
        <w:rPr>
          <w:rFonts w:asciiTheme="majorHAnsi" w:hAnsiTheme="majorHAnsi" w:cstheme="majorHAnsi"/>
          <w:lang w:val="en-US"/>
        </w:rPr>
      </w:pPr>
      <w:r w:rsidRPr="00C9687E">
        <w:rPr>
          <w:rFonts w:asciiTheme="majorHAnsi" w:hAnsiTheme="majorHAnsi" w:cstheme="majorHAnsi"/>
        </w:rPr>
        <w:t>Πηγή</w:t>
      </w:r>
      <w:r w:rsidRPr="00C9687E">
        <w:rPr>
          <w:rFonts w:asciiTheme="majorHAnsi" w:hAnsiTheme="majorHAnsi" w:cstheme="majorHAnsi"/>
          <w:lang w:val="en-US"/>
        </w:rPr>
        <w:t>: U.S. Energy Information Administration, International Energy Outlook 2017</w:t>
      </w:r>
    </w:p>
    <w:p w:rsidR="00C91A10" w:rsidRDefault="00C91A10" w:rsidP="00CF4751">
      <w:pPr>
        <w:jc w:val="both"/>
        <w:rPr>
          <w:rFonts w:asciiTheme="majorHAnsi" w:hAnsiTheme="majorHAnsi" w:cstheme="majorHAnsi"/>
          <w:sz w:val="24"/>
          <w:lang w:val="en-US"/>
        </w:rPr>
      </w:pPr>
    </w:p>
    <w:p w:rsidR="00C9687E" w:rsidRDefault="00D47A7A" w:rsidP="00565D2C">
      <w:pPr>
        <w:ind w:firstLine="720"/>
        <w:jc w:val="both"/>
        <w:rPr>
          <w:rFonts w:asciiTheme="majorHAnsi" w:hAnsiTheme="majorHAnsi" w:cstheme="majorHAnsi"/>
          <w:sz w:val="24"/>
        </w:rPr>
      </w:pPr>
      <w:r w:rsidRPr="00D47A7A">
        <w:rPr>
          <w:rFonts w:asciiTheme="majorHAnsi" w:hAnsiTheme="majorHAnsi" w:cstheme="majorHAnsi"/>
          <w:sz w:val="24"/>
        </w:rPr>
        <w:t>Τα ορυκτά καύσιμα εξακολουθούν να αντιπροσωπεύουν τα τρία τέτ</w:t>
      </w:r>
      <w:r>
        <w:rPr>
          <w:rFonts w:asciiTheme="majorHAnsi" w:hAnsiTheme="majorHAnsi" w:cstheme="majorHAnsi"/>
          <w:sz w:val="24"/>
        </w:rPr>
        <w:t xml:space="preserve">αρτα της παγκόσμιας κατανάλωσης </w:t>
      </w:r>
      <w:r w:rsidRPr="00D47A7A">
        <w:rPr>
          <w:rFonts w:asciiTheme="majorHAnsi" w:hAnsiTheme="majorHAnsi" w:cstheme="majorHAnsi"/>
          <w:sz w:val="24"/>
        </w:rPr>
        <w:t>ενέργειας μέχρι το 2040</w:t>
      </w:r>
      <w:r>
        <w:rPr>
          <w:rFonts w:asciiTheme="majorHAnsi" w:hAnsiTheme="majorHAnsi" w:cstheme="majorHAnsi"/>
          <w:sz w:val="24"/>
        </w:rPr>
        <w:t xml:space="preserve">. </w:t>
      </w:r>
      <w:r w:rsidRPr="00D47A7A">
        <w:rPr>
          <w:rFonts w:asciiTheme="majorHAnsi" w:hAnsiTheme="majorHAnsi" w:cstheme="majorHAnsi"/>
          <w:sz w:val="24"/>
        </w:rPr>
        <w:t>Το πετρέλαιο και τα παράγωγά του, προβλέπεται να έχουν αύξηση</w:t>
      </w:r>
      <w:r>
        <w:rPr>
          <w:rFonts w:asciiTheme="majorHAnsi" w:hAnsiTheme="majorHAnsi" w:cstheme="majorHAnsi"/>
          <w:sz w:val="24"/>
        </w:rPr>
        <w:t xml:space="preserve"> 18% και αναμένεται να είναι το </w:t>
      </w:r>
      <w:r w:rsidRPr="00D47A7A">
        <w:rPr>
          <w:rFonts w:asciiTheme="majorHAnsi" w:hAnsiTheme="majorHAnsi" w:cstheme="majorHAnsi"/>
          <w:sz w:val="24"/>
        </w:rPr>
        <w:t>κυρίαρχο καύσιμο το διάστημα 2015 − 2040.</w:t>
      </w:r>
      <w:r>
        <w:rPr>
          <w:rFonts w:asciiTheme="majorHAnsi" w:hAnsiTheme="majorHAnsi" w:cstheme="majorHAnsi"/>
          <w:sz w:val="24"/>
        </w:rPr>
        <w:t xml:space="preserve"> </w:t>
      </w:r>
      <w:r w:rsidRPr="00D47A7A">
        <w:rPr>
          <w:rFonts w:asciiTheme="majorHAnsi" w:hAnsiTheme="majorHAnsi" w:cstheme="majorHAnsi"/>
          <w:sz w:val="24"/>
        </w:rPr>
        <w:t xml:space="preserve">Από τα ορυκτά καύσιμα, το φυσικό αέριο προβλέπεται </w:t>
      </w:r>
      <w:r>
        <w:rPr>
          <w:rFonts w:asciiTheme="majorHAnsi" w:hAnsiTheme="majorHAnsi" w:cstheme="majorHAnsi"/>
          <w:sz w:val="24"/>
        </w:rPr>
        <w:t xml:space="preserve">να παρουσιάσει το </w:t>
      </w:r>
      <w:r w:rsidRPr="00D47A7A">
        <w:rPr>
          <w:rFonts w:asciiTheme="majorHAnsi" w:hAnsiTheme="majorHAnsi" w:cstheme="majorHAnsi"/>
          <w:sz w:val="24"/>
        </w:rPr>
        <w:t>μεγαλύτερο ρυθμό εκμετάλλευσης στην παραγωγή ενέργειας με παγκόσμια αύξηση 1,4%</w:t>
      </w:r>
      <w:r>
        <w:rPr>
          <w:rFonts w:asciiTheme="majorHAnsi" w:hAnsiTheme="majorHAnsi" w:cstheme="majorHAnsi"/>
          <w:sz w:val="24"/>
        </w:rPr>
        <w:t xml:space="preserve"> για το αντίστοιχο διάστημα. </w:t>
      </w:r>
      <w:r w:rsidR="00D95B66">
        <w:rPr>
          <w:rFonts w:asciiTheme="majorHAnsi" w:hAnsiTheme="majorHAnsi" w:cstheme="majorHAnsi"/>
          <w:sz w:val="24"/>
        </w:rPr>
        <w:t>Για να συνεχίσει η ανθρωπότητα να καλύπτει τις ενεργειακές της ανάγκες θα πρέπει να αξιοποιηθούν άλλες μορφές παραγωγής ενέργειας, όπως η βιομάζα.</w:t>
      </w:r>
    </w:p>
    <w:p w:rsidR="00C91A10" w:rsidRDefault="00A245EF" w:rsidP="003109C8">
      <w:pPr>
        <w:ind w:firstLine="720"/>
        <w:jc w:val="both"/>
        <w:rPr>
          <w:rFonts w:asciiTheme="majorHAnsi" w:hAnsiTheme="majorHAnsi" w:cstheme="majorHAnsi"/>
          <w:sz w:val="24"/>
        </w:rPr>
      </w:pPr>
      <w:r>
        <w:rPr>
          <w:rFonts w:asciiTheme="majorHAnsi" w:hAnsiTheme="majorHAnsi" w:cstheme="majorHAnsi"/>
          <w:sz w:val="24"/>
        </w:rPr>
        <w:t xml:space="preserve">Στην παραπάνω κατάσταση </w:t>
      </w:r>
      <w:r w:rsidR="00565D2C">
        <w:rPr>
          <w:rFonts w:asciiTheme="majorHAnsi" w:hAnsiTheme="majorHAnsi" w:cstheme="majorHAnsi"/>
          <w:sz w:val="24"/>
        </w:rPr>
        <w:t xml:space="preserve">ωστόσο, </w:t>
      </w:r>
      <w:r>
        <w:rPr>
          <w:rFonts w:asciiTheme="majorHAnsi" w:hAnsiTheme="majorHAnsi" w:cstheme="majorHAnsi"/>
          <w:sz w:val="24"/>
        </w:rPr>
        <w:t xml:space="preserve">έρχεται να προστεθεί και το περιβαλλοντικό πρόβλημα. Η υπερθέρμανση του πλανήτη ή αλλιώς το φαινόμενο του θερμοκηπίου, είναι ένα από τα μεγαλύτερα προβλήματα του σήμερα. </w:t>
      </w:r>
      <w:r w:rsidR="008E37A1" w:rsidRPr="008E37A1">
        <w:rPr>
          <w:rFonts w:asciiTheme="majorHAnsi" w:hAnsiTheme="majorHAnsi" w:cstheme="majorHAnsi"/>
          <w:sz w:val="24"/>
        </w:rPr>
        <w:t>Επίσης, οι παγκόσμιες εκπομπές διοξειδίου του άνθρακα που σχετίζον</w:t>
      </w:r>
      <w:r w:rsidR="008E37A1">
        <w:rPr>
          <w:rFonts w:asciiTheme="majorHAnsi" w:hAnsiTheme="majorHAnsi" w:cstheme="majorHAnsi"/>
          <w:sz w:val="24"/>
        </w:rPr>
        <w:t xml:space="preserve">ται με την ενέργεια, αναμένεται </w:t>
      </w:r>
      <w:r w:rsidR="008E37A1" w:rsidRPr="008E37A1">
        <w:rPr>
          <w:rFonts w:asciiTheme="majorHAnsi" w:hAnsiTheme="majorHAnsi" w:cstheme="majorHAnsi"/>
          <w:sz w:val="24"/>
        </w:rPr>
        <w:t xml:space="preserve">να αυξηθούν κατά μέσο όρο κατά 0,6% / έτος μεταξύ 2015 και 2040, </w:t>
      </w:r>
      <w:r w:rsidR="008E37A1">
        <w:rPr>
          <w:rFonts w:asciiTheme="majorHAnsi" w:hAnsiTheme="majorHAnsi" w:cstheme="majorHAnsi"/>
          <w:sz w:val="24"/>
        </w:rPr>
        <w:t xml:space="preserve">κατά 1,3% / έτος χαμηλότερα από </w:t>
      </w:r>
      <w:r w:rsidR="008E37A1" w:rsidRPr="008E37A1">
        <w:rPr>
          <w:rFonts w:asciiTheme="majorHAnsi" w:hAnsiTheme="majorHAnsi" w:cstheme="majorHAnsi"/>
          <w:sz w:val="24"/>
        </w:rPr>
        <w:t>το επίπεδο από το 1990 έως το 2015. Η αύξηση των εκπομπών</w:t>
      </w:r>
      <w:r w:rsidR="008E37A1">
        <w:rPr>
          <w:rFonts w:asciiTheme="majorHAnsi" w:hAnsiTheme="majorHAnsi" w:cstheme="majorHAnsi"/>
          <w:sz w:val="24"/>
        </w:rPr>
        <w:t xml:space="preserve"> διοξειδίου του άνθρακα για την </w:t>
      </w:r>
      <w:r w:rsidR="008E37A1" w:rsidRPr="008E37A1">
        <w:rPr>
          <w:rFonts w:asciiTheme="majorHAnsi" w:hAnsiTheme="majorHAnsi" w:cstheme="majorHAnsi"/>
          <w:sz w:val="24"/>
        </w:rPr>
        <w:t>παραγωγή ενέργειας επιβραδύνεται από αποτελεσματικότερες μορφές ενέργειας και τη</w:t>
      </w:r>
      <w:r w:rsidR="008E37A1">
        <w:rPr>
          <w:rFonts w:asciiTheme="majorHAnsi" w:hAnsiTheme="majorHAnsi" w:cstheme="majorHAnsi"/>
          <w:sz w:val="24"/>
        </w:rPr>
        <w:t xml:space="preserve">ν σταδιακή </w:t>
      </w:r>
      <w:r w:rsidR="008E37A1" w:rsidRPr="008E37A1">
        <w:rPr>
          <w:rFonts w:asciiTheme="majorHAnsi" w:hAnsiTheme="majorHAnsi" w:cstheme="majorHAnsi"/>
          <w:sz w:val="24"/>
        </w:rPr>
        <w:t>μετάβαση από τον άνθρακα στο φυσικό αέριο καθώς και τις ανανεώσιμες πηγές ενέργειας.</w:t>
      </w:r>
      <w:r w:rsidR="008E37A1">
        <w:rPr>
          <w:rFonts w:asciiTheme="majorHAnsi" w:hAnsiTheme="majorHAnsi" w:cstheme="majorHAnsi"/>
          <w:sz w:val="24"/>
        </w:rPr>
        <w:t xml:space="preserve"> [4]</w:t>
      </w:r>
    </w:p>
    <w:p w:rsidR="00E52D3D" w:rsidRPr="00D47A7A" w:rsidRDefault="00E52D3D" w:rsidP="003109C8">
      <w:pPr>
        <w:ind w:firstLine="720"/>
        <w:jc w:val="both"/>
        <w:rPr>
          <w:rFonts w:asciiTheme="majorHAnsi" w:hAnsiTheme="majorHAnsi" w:cstheme="majorHAnsi"/>
          <w:sz w:val="24"/>
        </w:rPr>
      </w:pPr>
    </w:p>
    <w:p w:rsidR="00C91A10" w:rsidRDefault="00202C30" w:rsidP="00202C30">
      <w:pPr>
        <w:pStyle w:val="1"/>
      </w:pPr>
      <w:bookmarkStart w:id="6" w:name="_Toc61528899"/>
      <w:r>
        <w:t>2</w:t>
      </w:r>
      <w:r w:rsidR="001762D8">
        <w:t>.</w:t>
      </w:r>
      <w:r w:rsidR="001762D8">
        <w:tab/>
        <w:t>Θερμοχημική Μετατροπή Βιομάζας</w:t>
      </w:r>
      <w:bookmarkEnd w:id="6"/>
    </w:p>
    <w:p w:rsidR="00202C30" w:rsidRDefault="00202C30" w:rsidP="00202C30">
      <w:pPr>
        <w:pStyle w:val="2"/>
        <w:rPr>
          <w:rFonts w:asciiTheme="minorHAnsi" w:eastAsiaTheme="minorHAnsi" w:hAnsiTheme="minorHAnsi" w:cstheme="minorBidi"/>
          <w:color w:val="auto"/>
          <w:sz w:val="22"/>
          <w:szCs w:val="22"/>
        </w:rPr>
      </w:pPr>
    </w:p>
    <w:p w:rsidR="001762D8" w:rsidRDefault="001762D8" w:rsidP="001762D8">
      <w:pPr>
        <w:ind w:firstLine="720"/>
        <w:jc w:val="both"/>
        <w:rPr>
          <w:rFonts w:asciiTheme="majorHAnsi" w:hAnsiTheme="majorHAnsi" w:cstheme="majorHAnsi"/>
          <w:sz w:val="24"/>
        </w:rPr>
      </w:pPr>
      <w:r w:rsidRPr="001762D8">
        <w:rPr>
          <w:rFonts w:asciiTheme="majorHAnsi" w:hAnsiTheme="majorHAnsi" w:cstheme="majorHAnsi"/>
          <w:sz w:val="24"/>
        </w:rPr>
        <w:t>Η βιομάζα μπορεί να αξιοποιηθεί για την κάλυψη ενεργειακών αναγκών, είτε με απ’ ευθείας καύση, είτε με μετατροπή της σε</w:t>
      </w:r>
      <w:r>
        <w:rPr>
          <w:rFonts w:asciiTheme="majorHAnsi" w:hAnsiTheme="majorHAnsi" w:cstheme="majorHAnsi"/>
          <w:sz w:val="24"/>
        </w:rPr>
        <w:t xml:space="preserve"> στερεά, υγρά και αέρια καύσιμα. </w:t>
      </w:r>
    </w:p>
    <w:p w:rsidR="001762D8" w:rsidRDefault="001762D8" w:rsidP="001762D8">
      <w:pPr>
        <w:jc w:val="both"/>
        <w:rPr>
          <w:rFonts w:asciiTheme="majorHAnsi" w:hAnsiTheme="majorHAnsi" w:cstheme="majorHAnsi"/>
          <w:sz w:val="24"/>
        </w:rPr>
      </w:pPr>
    </w:p>
    <w:p w:rsidR="00E52D3D" w:rsidRDefault="00E52D3D" w:rsidP="001762D8">
      <w:pPr>
        <w:jc w:val="both"/>
        <w:rPr>
          <w:rFonts w:asciiTheme="majorHAnsi" w:hAnsiTheme="majorHAnsi" w:cstheme="majorHAnsi"/>
          <w:sz w:val="24"/>
        </w:rPr>
      </w:pPr>
    </w:p>
    <w:p w:rsidR="00E52D3D" w:rsidRDefault="00E52D3D" w:rsidP="001762D8">
      <w:pPr>
        <w:jc w:val="both"/>
        <w:rPr>
          <w:rFonts w:asciiTheme="majorHAnsi" w:hAnsiTheme="majorHAnsi" w:cstheme="majorHAnsi"/>
          <w:sz w:val="24"/>
        </w:rPr>
      </w:pPr>
    </w:p>
    <w:p w:rsidR="001762D8" w:rsidRDefault="001762D8" w:rsidP="001762D8">
      <w:pPr>
        <w:pStyle w:val="2"/>
      </w:pPr>
      <w:bookmarkStart w:id="7" w:name="_Toc61528900"/>
      <w:r>
        <w:t>2.1</w:t>
      </w:r>
      <w:r>
        <w:tab/>
        <w:t>Καύση</w:t>
      </w:r>
      <w:bookmarkEnd w:id="7"/>
    </w:p>
    <w:p w:rsidR="001762D8" w:rsidRDefault="001762D8" w:rsidP="001762D8"/>
    <w:p w:rsidR="001762D8" w:rsidRDefault="001762D8" w:rsidP="00721E48">
      <w:pPr>
        <w:ind w:firstLine="720"/>
        <w:jc w:val="both"/>
        <w:rPr>
          <w:rFonts w:asciiTheme="majorHAnsi" w:hAnsiTheme="majorHAnsi" w:cstheme="majorHAnsi"/>
          <w:sz w:val="24"/>
        </w:rPr>
      </w:pPr>
      <w:r>
        <w:rPr>
          <w:rFonts w:asciiTheme="majorHAnsi" w:hAnsiTheme="majorHAnsi" w:cstheme="majorHAnsi"/>
          <w:sz w:val="24"/>
        </w:rPr>
        <w:t xml:space="preserve">Η άμεση καύση της βιομάζας είναι η απλούστερη διαδικασία αξιοποίησης της </w:t>
      </w:r>
      <w:r w:rsidR="003109C8">
        <w:rPr>
          <w:rFonts w:asciiTheme="majorHAnsi" w:hAnsiTheme="majorHAnsi" w:cstheme="majorHAnsi"/>
          <w:sz w:val="24"/>
        </w:rPr>
        <w:t xml:space="preserve">βιομάζας. </w:t>
      </w:r>
      <w:r w:rsidR="003109C8" w:rsidRPr="003109C8">
        <w:rPr>
          <w:rFonts w:asciiTheme="majorHAnsi" w:hAnsiTheme="majorHAnsi" w:cstheme="majorHAnsi"/>
          <w:sz w:val="24"/>
        </w:rPr>
        <w:t>Χρησιμοποιούνται ξηρά απόβλητα και υπολείμματα από δάση,</w:t>
      </w:r>
      <w:r w:rsidR="003109C8">
        <w:rPr>
          <w:rFonts w:asciiTheme="majorHAnsi" w:hAnsiTheme="majorHAnsi" w:cstheme="majorHAnsi"/>
          <w:sz w:val="24"/>
        </w:rPr>
        <w:t xml:space="preserve"> </w:t>
      </w:r>
      <w:r w:rsidR="003109C8" w:rsidRPr="003109C8">
        <w:rPr>
          <w:rFonts w:asciiTheme="majorHAnsi" w:hAnsiTheme="majorHAnsi" w:cstheme="majorHAnsi"/>
          <w:sz w:val="24"/>
        </w:rPr>
        <w:t>αγροκτήματα και πόλεις.</w:t>
      </w:r>
      <w:r w:rsidR="003109C8">
        <w:rPr>
          <w:rFonts w:asciiTheme="majorHAnsi" w:hAnsiTheme="majorHAnsi" w:cstheme="majorHAnsi"/>
          <w:sz w:val="24"/>
        </w:rPr>
        <w:t xml:space="preserve"> Στην διαδικασία αυτή </w:t>
      </w:r>
      <w:r w:rsidR="003109C8" w:rsidRPr="003109C8">
        <w:rPr>
          <w:rFonts w:asciiTheme="majorHAnsi" w:hAnsiTheme="majorHAnsi" w:cstheme="majorHAnsi"/>
          <w:sz w:val="24"/>
        </w:rPr>
        <w:t>γίνεται θερμική οξείδωση παρουσία περ</w:t>
      </w:r>
      <w:r w:rsidR="003109C8">
        <w:rPr>
          <w:rFonts w:asciiTheme="majorHAnsi" w:hAnsiTheme="majorHAnsi" w:cstheme="majorHAnsi"/>
          <w:sz w:val="24"/>
        </w:rPr>
        <w:t xml:space="preserve">ίσσειας οξυγόνου. </w:t>
      </w:r>
      <w:r w:rsidR="003109C8" w:rsidRPr="003109C8">
        <w:rPr>
          <w:rFonts w:asciiTheme="majorHAnsi" w:hAnsiTheme="majorHAnsi" w:cstheme="majorHAnsi"/>
          <w:sz w:val="24"/>
        </w:rPr>
        <w:t>Η καύση του άνθρακα όπως θα δούμε και παρακάτω, διαφέρει με την καύση της βιομάζας, καθώς το 75% της ενέργειάς της βρίσκεται στα πτητικά συστατικά της βιομάζας, ενώ στον άνθρακα η ενέργεια αυτή είναι μικρότερη από 50%.</w:t>
      </w:r>
      <w:r w:rsidR="003109C8">
        <w:rPr>
          <w:rFonts w:asciiTheme="majorHAnsi" w:hAnsiTheme="majorHAnsi" w:cstheme="majorHAnsi"/>
          <w:sz w:val="24"/>
        </w:rPr>
        <w:t xml:space="preserve"> </w:t>
      </w:r>
      <w:r w:rsidR="00721E48" w:rsidRPr="00721E48">
        <w:rPr>
          <w:rFonts w:asciiTheme="majorHAnsi" w:hAnsiTheme="majorHAnsi" w:cstheme="majorHAnsi"/>
          <w:sz w:val="24"/>
        </w:rPr>
        <w:t>Κατά την άμεση καύση εγείρεται πρόβλημα τόσο α</w:t>
      </w:r>
      <w:r w:rsidR="00721E48">
        <w:rPr>
          <w:rFonts w:asciiTheme="majorHAnsi" w:hAnsiTheme="majorHAnsi" w:cstheme="majorHAnsi"/>
          <w:sz w:val="24"/>
        </w:rPr>
        <w:t xml:space="preserve">πό το ότι τα καύσιμα αυτά έχουν </w:t>
      </w:r>
      <w:r w:rsidR="00721E48" w:rsidRPr="00721E48">
        <w:rPr>
          <w:rFonts w:asciiTheme="majorHAnsi" w:hAnsiTheme="majorHAnsi" w:cstheme="majorHAnsi"/>
          <w:sz w:val="24"/>
        </w:rPr>
        <w:t>υψηλή υγρασία και είναι ογκώδη, όσο και από τη</w:t>
      </w:r>
      <w:r w:rsidR="00721E48">
        <w:rPr>
          <w:rFonts w:asciiTheme="majorHAnsi" w:hAnsiTheme="majorHAnsi" w:cstheme="majorHAnsi"/>
          <w:sz w:val="24"/>
        </w:rPr>
        <w:t xml:space="preserve"> ρύπανση που προκαλούν λόγω των </w:t>
      </w:r>
      <w:r w:rsidR="00721E48" w:rsidRPr="00721E48">
        <w:rPr>
          <w:rFonts w:asciiTheme="majorHAnsi" w:hAnsiTheme="majorHAnsi" w:cstheme="majorHAnsi"/>
          <w:sz w:val="24"/>
        </w:rPr>
        <w:t>αερίων και στερεών που εκλύονται.</w:t>
      </w:r>
      <w:r w:rsidR="00721E48">
        <w:rPr>
          <w:rFonts w:asciiTheme="majorHAnsi" w:hAnsiTheme="majorHAnsi" w:cstheme="majorHAnsi"/>
          <w:sz w:val="24"/>
        </w:rPr>
        <w:t xml:space="preserve"> Για να λυθούν τα παραπάνω προβλήματα χρειάζεται η εφαρμογή κάποιων διαδικασιών:</w:t>
      </w:r>
    </w:p>
    <w:p w:rsidR="00721E48" w:rsidRDefault="00721E48" w:rsidP="00721E48">
      <w:pPr>
        <w:pStyle w:val="a3"/>
        <w:numPr>
          <w:ilvl w:val="0"/>
          <w:numId w:val="2"/>
        </w:numPr>
        <w:jc w:val="both"/>
        <w:rPr>
          <w:rFonts w:asciiTheme="majorHAnsi" w:hAnsiTheme="majorHAnsi" w:cstheme="majorHAnsi"/>
          <w:sz w:val="24"/>
        </w:rPr>
      </w:pPr>
      <w:r>
        <w:rPr>
          <w:rFonts w:asciiTheme="majorHAnsi" w:hAnsiTheme="majorHAnsi" w:cstheme="majorHAnsi"/>
          <w:sz w:val="24"/>
        </w:rPr>
        <w:t>Καθαρισμός πρώτης ύλης από πέτρες, μεταλλικά μέρη κ.α.</w:t>
      </w:r>
    </w:p>
    <w:p w:rsidR="00721E48" w:rsidRDefault="00721E48" w:rsidP="00721E48">
      <w:pPr>
        <w:pStyle w:val="a3"/>
        <w:numPr>
          <w:ilvl w:val="0"/>
          <w:numId w:val="2"/>
        </w:numPr>
        <w:jc w:val="both"/>
        <w:rPr>
          <w:rFonts w:asciiTheme="majorHAnsi" w:hAnsiTheme="majorHAnsi" w:cstheme="majorHAnsi"/>
          <w:sz w:val="24"/>
        </w:rPr>
      </w:pPr>
      <w:r>
        <w:rPr>
          <w:rFonts w:asciiTheme="majorHAnsi" w:hAnsiTheme="majorHAnsi" w:cstheme="majorHAnsi"/>
          <w:sz w:val="24"/>
        </w:rPr>
        <w:t>Ξήρανση, για αφαίρεση της επιβλαβούς υγρασίας</w:t>
      </w:r>
    </w:p>
    <w:p w:rsidR="00721E48" w:rsidRDefault="00721E48" w:rsidP="00721E48">
      <w:pPr>
        <w:pStyle w:val="a3"/>
        <w:numPr>
          <w:ilvl w:val="0"/>
          <w:numId w:val="2"/>
        </w:numPr>
        <w:jc w:val="both"/>
        <w:rPr>
          <w:rFonts w:asciiTheme="majorHAnsi" w:hAnsiTheme="majorHAnsi" w:cstheme="majorHAnsi"/>
          <w:sz w:val="24"/>
        </w:rPr>
      </w:pPr>
      <w:r>
        <w:rPr>
          <w:rFonts w:asciiTheme="majorHAnsi" w:hAnsiTheme="majorHAnsi" w:cstheme="majorHAnsi"/>
          <w:sz w:val="24"/>
        </w:rPr>
        <w:t>Τεμαχισμός των μεγάλων και ακανόνιστων κομματιών</w:t>
      </w:r>
    </w:p>
    <w:p w:rsidR="00721E48" w:rsidRDefault="00721E48" w:rsidP="00721E48">
      <w:pPr>
        <w:pStyle w:val="a3"/>
        <w:numPr>
          <w:ilvl w:val="0"/>
          <w:numId w:val="2"/>
        </w:numPr>
        <w:jc w:val="both"/>
        <w:rPr>
          <w:rFonts w:asciiTheme="majorHAnsi" w:hAnsiTheme="majorHAnsi" w:cstheme="majorHAnsi"/>
          <w:sz w:val="24"/>
        </w:rPr>
      </w:pPr>
      <w:r>
        <w:rPr>
          <w:rFonts w:asciiTheme="majorHAnsi" w:hAnsiTheme="majorHAnsi" w:cstheme="majorHAnsi"/>
          <w:sz w:val="24"/>
        </w:rPr>
        <w:t>Πυκνοποίηση, η</w:t>
      </w:r>
      <w:r w:rsidRPr="00721E48">
        <w:rPr>
          <w:rFonts w:asciiTheme="majorHAnsi" w:hAnsiTheme="majorHAnsi" w:cstheme="majorHAnsi"/>
          <w:sz w:val="24"/>
        </w:rPr>
        <w:t xml:space="preserve"> ξηρή βιομάζα</w:t>
      </w:r>
      <w:r>
        <w:rPr>
          <w:rFonts w:asciiTheme="majorHAnsi" w:hAnsiTheme="majorHAnsi" w:cstheme="majorHAnsi"/>
          <w:sz w:val="24"/>
        </w:rPr>
        <w:t xml:space="preserve"> </w:t>
      </w:r>
      <w:r w:rsidRPr="00721E48">
        <w:rPr>
          <w:rFonts w:asciiTheme="majorHAnsi" w:hAnsiTheme="majorHAnsi" w:cstheme="majorHAnsi"/>
          <w:sz w:val="24"/>
        </w:rPr>
        <w:t xml:space="preserve">φυτικής </w:t>
      </w:r>
      <w:r>
        <w:rPr>
          <w:rFonts w:asciiTheme="majorHAnsi" w:hAnsiTheme="majorHAnsi" w:cstheme="majorHAnsi"/>
          <w:sz w:val="24"/>
        </w:rPr>
        <w:t xml:space="preserve">προέλευσης, συνήθως υπολείμματα </w:t>
      </w:r>
      <w:r w:rsidRPr="00721E48">
        <w:rPr>
          <w:rFonts w:asciiTheme="majorHAnsi" w:hAnsiTheme="majorHAnsi" w:cstheme="majorHAnsi"/>
          <w:sz w:val="24"/>
        </w:rPr>
        <w:t xml:space="preserve">ξύλου, </w:t>
      </w:r>
      <w:r>
        <w:rPr>
          <w:rFonts w:asciiTheme="majorHAnsi" w:hAnsiTheme="majorHAnsi" w:cstheme="majorHAnsi"/>
          <w:sz w:val="24"/>
        </w:rPr>
        <w:t xml:space="preserve">μετατρέπεται </w:t>
      </w:r>
      <w:r w:rsidRPr="00721E48">
        <w:rPr>
          <w:rFonts w:asciiTheme="majorHAnsi" w:hAnsiTheme="majorHAnsi" w:cstheme="majorHAnsi"/>
          <w:sz w:val="24"/>
        </w:rPr>
        <w:t>σε μια συμπιεσμένη μορφή αρκετά πιο πυκνή</w:t>
      </w:r>
      <w:r>
        <w:rPr>
          <w:rFonts w:asciiTheme="majorHAnsi" w:hAnsiTheme="majorHAnsi" w:cstheme="majorHAnsi"/>
          <w:sz w:val="24"/>
        </w:rPr>
        <w:t xml:space="preserve"> </w:t>
      </w:r>
      <w:r w:rsidRPr="00721E48">
        <w:rPr>
          <w:rFonts w:asciiTheme="majorHAnsi" w:hAnsiTheme="majorHAnsi" w:cstheme="majorHAnsi"/>
          <w:sz w:val="24"/>
        </w:rPr>
        <w:t xml:space="preserve">λόγω </w:t>
      </w:r>
      <w:r>
        <w:rPr>
          <w:rFonts w:asciiTheme="majorHAnsi" w:hAnsiTheme="majorHAnsi" w:cstheme="majorHAnsi"/>
          <w:sz w:val="24"/>
        </w:rPr>
        <w:t xml:space="preserve">συσσωμάτωσης των σωματιδίων και </w:t>
      </w:r>
      <w:r w:rsidRPr="00721E48">
        <w:rPr>
          <w:rFonts w:asciiTheme="majorHAnsi" w:hAnsiTheme="majorHAnsi" w:cstheme="majorHAnsi"/>
          <w:sz w:val="24"/>
        </w:rPr>
        <w:t>με γεωμετρικό σχήμα. Ο στόχος της διαδικασίας είναι η</w:t>
      </w:r>
      <w:r>
        <w:rPr>
          <w:rFonts w:asciiTheme="majorHAnsi" w:hAnsiTheme="majorHAnsi" w:cstheme="majorHAnsi"/>
          <w:sz w:val="24"/>
        </w:rPr>
        <w:t xml:space="preserve"> </w:t>
      </w:r>
      <w:r w:rsidRPr="00721E48">
        <w:rPr>
          <w:rFonts w:asciiTheme="majorHAnsi" w:hAnsiTheme="majorHAnsi" w:cstheme="majorHAnsi"/>
          <w:sz w:val="24"/>
        </w:rPr>
        <w:t>αύξηση της πυκνότητας και της ομοιογένειας του υλικού ως προς τη μορφή και το μέγεθος</w:t>
      </w:r>
      <w:r>
        <w:rPr>
          <w:rFonts w:asciiTheme="majorHAnsi" w:hAnsiTheme="majorHAnsi" w:cstheme="majorHAnsi"/>
          <w:sz w:val="24"/>
        </w:rPr>
        <w:t xml:space="preserve"> </w:t>
      </w:r>
      <w:r w:rsidRPr="00721E48">
        <w:rPr>
          <w:rFonts w:asciiTheme="majorHAnsi" w:hAnsiTheme="majorHAnsi" w:cstheme="majorHAnsi"/>
          <w:sz w:val="24"/>
        </w:rPr>
        <w:t>σωματιδίων</w:t>
      </w:r>
      <w:r>
        <w:rPr>
          <w:rFonts w:asciiTheme="majorHAnsi" w:hAnsiTheme="majorHAnsi" w:cstheme="majorHAnsi"/>
          <w:sz w:val="24"/>
        </w:rPr>
        <w:t>. [4]</w:t>
      </w:r>
    </w:p>
    <w:p w:rsidR="00721E48" w:rsidRDefault="00721E48" w:rsidP="00721E48">
      <w:pPr>
        <w:pStyle w:val="a3"/>
        <w:numPr>
          <w:ilvl w:val="0"/>
          <w:numId w:val="2"/>
        </w:numPr>
        <w:jc w:val="both"/>
        <w:rPr>
          <w:rFonts w:asciiTheme="majorHAnsi" w:hAnsiTheme="majorHAnsi" w:cstheme="majorHAnsi"/>
          <w:sz w:val="24"/>
        </w:rPr>
      </w:pPr>
      <w:r>
        <w:rPr>
          <w:rFonts w:asciiTheme="majorHAnsi" w:hAnsiTheme="majorHAnsi" w:cstheme="majorHAnsi"/>
          <w:sz w:val="24"/>
        </w:rPr>
        <w:t xml:space="preserve">Ψύξη, για προσθήκη μαλακότητας </w:t>
      </w:r>
    </w:p>
    <w:p w:rsidR="00C6169F" w:rsidRDefault="00C6169F" w:rsidP="00C6169F">
      <w:pPr>
        <w:ind w:firstLine="360"/>
        <w:jc w:val="both"/>
        <w:rPr>
          <w:rFonts w:asciiTheme="majorHAnsi" w:hAnsiTheme="majorHAnsi" w:cstheme="majorHAnsi"/>
          <w:sz w:val="24"/>
        </w:rPr>
      </w:pPr>
      <w:r>
        <w:rPr>
          <w:rFonts w:asciiTheme="majorHAnsi" w:hAnsiTheme="majorHAnsi" w:cstheme="majorHAnsi"/>
          <w:sz w:val="24"/>
        </w:rPr>
        <w:t>Η καύση της βιομάζας παράγει θερμότητα, η θερμοκρασία της οποίας κυμαίνεται μεταξύ 800-1000 βαθμών Κελσίου. Χρησιμοποιείται κυρίως για θέρμανση χώρων λόγω της μικρής ενεργειακής ισχύος που παράγεται. Οι μεγάλοι σταθμοί καύσης της βιομάζας μπορούν να έχουν συγκριτικά πλεονεκτήματα σε σχέση με αυτούς των ορυκτών καυσίμων, όμως το κόστος είναι υψηλό και άμεσα εξαρτώμενο από τα επίπεδα υγρασίας της πρώτης ύλης.</w:t>
      </w:r>
    </w:p>
    <w:p w:rsidR="0064252F" w:rsidRDefault="0064252F" w:rsidP="0064252F">
      <w:pPr>
        <w:jc w:val="both"/>
        <w:rPr>
          <w:rFonts w:asciiTheme="majorHAnsi" w:hAnsiTheme="majorHAnsi" w:cstheme="majorHAnsi"/>
          <w:sz w:val="24"/>
        </w:rPr>
      </w:pPr>
    </w:p>
    <w:p w:rsidR="0064252F" w:rsidRDefault="0064252F" w:rsidP="0064252F">
      <w:pPr>
        <w:pStyle w:val="2"/>
      </w:pPr>
      <w:bookmarkStart w:id="8" w:name="_Toc61528901"/>
      <w:r>
        <w:t>2.2</w:t>
      </w:r>
      <w:r>
        <w:tab/>
        <w:t>Ανθρακοποίηση</w:t>
      </w:r>
      <w:bookmarkEnd w:id="8"/>
    </w:p>
    <w:p w:rsidR="0064252F" w:rsidRDefault="0064252F" w:rsidP="0064252F"/>
    <w:p w:rsidR="0042087E" w:rsidRDefault="0064252F" w:rsidP="0042087E">
      <w:pPr>
        <w:ind w:firstLine="720"/>
        <w:jc w:val="both"/>
        <w:rPr>
          <w:rFonts w:asciiTheme="majorHAnsi" w:hAnsiTheme="majorHAnsi" w:cstheme="majorHAnsi"/>
          <w:sz w:val="24"/>
        </w:rPr>
      </w:pPr>
      <w:r w:rsidRPr="0064252F">
        <w:rPr>
          <w:rFonts w:asciiTheme="majorHAnsi" w:hAnsiTheme="majorHAnsi" w:cstheme="majorHAnsi"/>
          <w:sz w:val="24"/>
        </w:rPr>
        <w:t>Η ανθρακοποίηση είναι μία διεργασία όπου η βιομάζα (π.χ. ξύλο)  θερμαίνεται παρουσία αέρα σε αναλογία μικρότερη από τη στοιχειομετρική και σαν προϊόν παράγεται το κάρβουνο καθώς και υγρά και αέρια παραπροϊόντα.</w:t>
      </w:r>
      <w:r>
        <w:rPr>
          <w:rFonts w:asciiTheme="majorHAnsi" w:hAnsiTheme="majorHAnsi" w:cstheme="majorHAnsi"/>
          <w:sz w:val="24"/>
        </w:rPr>
        <w:t xml:space="preserve"> </w:t>
      </w:r>
      <w:r w:rsidR="0042087E">
        <w:rPr>
          <w:rFonts w:asciiTheme="majorHAnsi" w:hAnsiTheme="majorHAnsi" w:cstheme="majorHAnsi"/>
          <w:sz w:val="24"/>
        </w:rPr>
        <w:t xml:space="preserve">Ουσιαστικά, είναι μία μορφή πυρόλυσης, η αργή πυρόλυση. </w:t>
      </w:r>
      <w:r w:rsidR="00EE495B">
        <w:rPr>
          <w:rFonts w:asciiTheme="majorHAnsi" w:hAnsiTheme="majorHAnsi" w:cstheme="majorHAnsi"/>
          <w:sz w:val="24"/>
        </w:rPr>
        <w:t>Η διαδικάσια αυτή πραγματοποιείται σε τέσσερα στάδια:</w:t>
      </w:r>
    </w:p>
    <w:p w:rsidR="00EE495B" w:rsidRDefault="00EE495B" w:rsidP="00EE495B">
      <w:pPr>
        <w:pStyle w:val="a3"/>
        <w:numPr>
          <w:ilvl w:val="0"/>
          <w:numId w:val="5"/>
        </w:numPr>
        <w:jc w:val="both"/>
        <w:rPr>
          <w:rFonts w:asciiTheme="majorHAnsi" w:hAnsiTheme="majorHAnsi" w:cstheme="majorHAnsi"/>
          <w:sz w:val="24"/>
        </w:rPr>
      </w:pPr>
      <w:r>
        <w:rPr>
          <w:rFonts w:asciiTheme="majorHAnsi" w:hAnsiTheme="majorHAnsi" w:cstheme="majorHAnsi"/>
          <w:sz w:val="24"/>
        </w:rPr>
        <w:t>Ξήρανση (κυρίως ξύλου):</w:t>
      </w:r>
    </w:p>
    <w:p w:rsidR="00EE495B" w:rsidRDefault="00EE495B" w:rsidP="00EE495B">
      <w:pPr>
        <w:pStyle w:val="a3"/>
        <w:ind w:left="360"/>
        <w:jc w:val="both"/>
        <w:rPr>
          <w:rFonts w:asciiTheme="majorHAnsi" w:hAnsiTheme="majorHAnsi" w:cstheme="majorHAnsi"/>
          <w:sz w:val="24"/>
        </w:rPr>
      </w:pPr>
      <w:r>
        <w:rPr>
          <w:rFonts w:asciiTheme="majorHAnsi" w:hAnsiTheme="majorHAnsi" w:cstheme="majorHAnsi"/>
          <w:sz w:val="24"/>
        </w:rPr>
        <w:t xml:space="preserve">Σε αυτό το στάδιο γίνεται η ξήρανση της βιομάζας, σε θερμοκρασία </w:t>
      </w:r>
      <w:r w:rsidRPr="00EE495B">
        <w:rPr>
          <w:rFonts w:asciiTheme="majorHAnsi" w:hAnsiTheme="majorHAnsi" w:cstheme="majorHAnsi"/>
          <w:sz w:val="24"/>
        </w:rPr>
        <w:t>περίπου</w:t>
      </w:r>
      <w:r>
        <w:rPr>
          <w:rFonts w:asciiTheme="majorHAnsi" w:hAnsiTheme="majorHAnsi" w:cstheme="majorHAnsi"/>
          <w:sz w:val="24"/>
        </w:rPr>
        <w:t xml:space="preserve"> 200 </w:t>
      </w:r>
      <w:r>
        <w:rPr>
          <w:rFonts w:asciiTheme="majorHAnsi" w:hAnsiTheme="majorHAnsi" w:cstheme="majorHAnsi"/>
          <w:sz w:val="24"/>
          <w:vertAlign w:val="superscript"/>
        </w:rPr>
        <w:t>ο</w:t>
      </w:r>
      <w:r w:rsidRPr="00EE495B">
        <w:rPr>
          <w:rFonts w:asciiTheme="majorHAnsi" w:hAnsiTheme="majorHAnsi" w:cstheme="majorHAnsi"/>
          <w:sz w:val="24"/>
        </w:rPr>
        <w:t>C.</w:t>
      </w:r>
    </w:p>
    <w:p w:rsidR="00EE495B" w:rsidRDefault="00EE495B" w:rsidP="00EE495B">
      <w:pPr>
        <w:pStyle w:val="a3"/>
        <w:numPr>
          <w:ilvl w:val="0"/>
          <w:numId w:val="5"/>
        </w:numPr>
        <w:jc w:val="both"/>
        <w:rPr>
          <w:rFonts w:asciiTheme="majorHAnsi" w:hAnsiTheme="majorHAnsi" w:cstheme="majorHAnsi"/>
          <w:sz w:val="24"/>
        </w:rPr>
      </w:pPr>
      <w:r>
        <w:rPr>
          <w:rFonts w:asciiTheme="majorHAnsi" w:hAnsiTheme="majorHAnsi" w:cstheme="majorHAnsi"/>
          <w:sz w:val="24"/>
        </w:rPr>
        <w:t>Προανθρακοποίηση:</w:t>
      </w:r>
    </w:p>
    <w:p w:rsidR="00EE495B" w:rsidRDefault="00EE495B" w:rsidP="00EE495B">
      <w:pPr>
        <w:pStyle w:val="a3"/>
        <w:ind w:left="360"/>
        <w:jc w:val="both"/>
        <w:rPr>
          <w:rFonts w:asciiTheme="majorHAnsi" w:hAnsiTheme="majorHAnsi" w:cstheme="majorHAnsi"/>
          <w:sz w:val="24"/>
        </w:rPr>
      </w:pPr>
      <w:r>
        <w:rPr>
          <w:rFonts w:asciiTheme="majorHAnsi" w:hAnsiTheme="majorHAnsi" w:cstheme="majorHAnsi"/>
          <w:sz w:val="24"/>
        </w:rPr>
        <w:t xml:space="preserve">Το στάδιο αυτό απαιτεί κατανάλωση ενέργειας και παράγωνται υγρά και αέρια </w:t>
      </w:r>
      <w:r w:rsidRPr="00EE495B">
        <w:rPr>
          <w:rFonts w:asciiTheme="majorHAnsi" w:hAnsiTheme="majorHAnsi" w:cstheme="majorHAnsi"/>
          <w:sz w:val="24"/>
        </w:rPr>
        <w:t>προϊόντα.</w:t>
      </w:r>
      <w:r>
        <w:rPr>
          <w:rFonts w:asciiTheme="majorHAnsi" w:hAnsiTheme="majorHAnsi" w:cstheme="majorHAnsi"/>
          <w:sz w:val="24"/>
        </w:rPr>
        <w:t xml:space="preserve"> Οι θερμοκρασίες που παρατηρούνται είναι της τάξης 200-300 </w:t>
      </w:r>
      <w:r>
        <w:rPr>
          <w:rFonts w:asciiTheme="majorHAnsi" w:hAnsiTheme="majorHAnsi" w:cstheme="majorHAnsi"/>
          <w:sz w:val="24"/>
          <w:vertAlign w:val="superscript"/>
        </w:rPr>
        <w:t>ο</w:t>
      </w:r>
      <w:r w:rsidRPr="00EE495B">
        <w:rPr>
          <w:rFonts w:asciiTheme="majorHAnsi" w:hAnsiTheme="majorHAnsi" w:cstheme="majorHAnsi"/>
          <w:sz w:val="24"/>
        </w:rPr>
        <w:t>C.</w:t>
      </w:r>
    </w:p>
    <w:p w:rsidR="00EE495B" w:rsidRDefault="00EE495B" w:rsidP="00EE495B">
      <w:pPr>
        <w:pStyle w:val="a3"/>
        <w:numPr>
          <w:ilvl w:val="0"/>
          <w:numId w:val="5"/>
        </w:numPr>
        <w:jc w:val="both"/>
        <w:rPr>
          <w:rFonts w:asciiTheme="majorHAnsi" w:hAnsiTheme="majorHAnsi" w:cstheme="majorHAnsi"/>
          <w:sz w:val="24"/>
        </w:rPr>
      </w:pPr>
      <w:r>
        <w:rPr>
          <w:rFonts w:asciiTheme="majorHAnsi" w:hAnsiTheme="majorHAnsi" w:cstheme="majorHAnsi"/>
          <w:sz w:val="24"/>
        </w:rPr>
        <w:t>Ανθρακοποίηση:</w:t>
      </w:r>
    </w:p>
    <w:p w:rsidR="00EE495B" w:rsidRDefault="00EE495B" w:rsidP="00EE495B">
      <w:pPr>
        <w:pStyle w:val="a3"/>
        <w:ind w:left="360"/>
        <w:jc w:val="both"/>
        <w:rPr>
          <w:rFonts w:asciiTheme="majorHAnsi" w:hAnsiTheme="majorHAnsi" w:cstheme="majorHAnsi"/>
          <w:sz w:val="24"/>
        </w:rPr>
      </w:pPr>
      <w:r>
        <w:rPr>
          <w:rFonts w:asciiTheme="majorHAnsi" w:hAnsiTheme="majorHAnsi" w:cstheme="majorHAnsi"/>
          <w:sz w:val="24"/>
        </w:rPr>
        <w:lastRenderedPageBreak/>
        <w:t xml:space="preserve">Στο τρίτο στάδιο παράγεται ενέργεια, </w:t>
      </w:r>
      <w:r w:rsidRPr="00EE495B">
        <w:rPr>
          <w:rFonts w:asciiTheme="majorHAnsi" w:hAnsiTheme="majorHAnsi" w:cstheme="majorHAnsi"/>
          <w:sz w:val="24"/>
        </w:rPr>
        <w:t xml:space="preserve">εκλύονται υγρά και </w:t>
      </w:r>
      <w:r>
        <w:rPr>
          <w:rFonts w:asciiTheme="majorHAnsi" w:hAnsiTheme="majorHAnsi" w:cstheme="majorHAnsi"/>
          <w:sz w:val="24"/>
        </w:rPr>
        <w:t xml:space="preserve">αέρια παραπροϊόντα, ενώ η βιομάζα (π.χ. το ξύλο) </w:t>
      </w:r>
      <w:r w:rsidRPr="00EE495B">
        <w:rPr>
          <w:rFonts w:asciiTheme="majorHAnsi" w:hAnsiTheme="majorHAnsi" w:cstheme="majorHAnsi"/>
          <w:sz w:val="24"/>
        </w:rPr>
        <w:t>ανθρακοποιείται πλήρως.</w:t>
      </w:r>
      <w:r>
        <w:rPr>
          <w:rFonts w:asciiTheme="majorHAnsi" w:hAnsiTheme="majorHAnsi" w:cstheme="majorHAnsi"/>
          <w:sz w:val="24"/>
        </w:rPr>
        <w:t xml:space="preserve"> Οι αντίστοιχες θερμοκρασίες είναι αντίστοιχες με το προηγούμενο στάδιο. </w:t>
      </w:r>
    </w:p>
    <w:p w:rsidR="00EE495B" w:rsidRDefault="00EE495B" w:rsidP="00EE495B">
      <w:pPr>
        <w:pStyle w:val="a3"/>
        <w:numPr>
          <w:ilvl w:val="0"/>
          <w:numId w:val="5"/>
        </w:numPr>
        <w:jc w:val="both"/>
        <w:rPr>
          <w:rFonts w:asciiTheme="majorHAnsi" w:hAnsiTheme="majorHAnsi" w:cstheme="majorHAnsi"/>
          <w:sz w:val="24"/>
        </w:rPr>
      </w:pPr>
      <w:r>
        <w:rPr>
          <w:rFonts w:asciiTheme="majorHAnsi" w:hAnsiTheme="majorHAnsi" w:cstheme="majorHAnsi"/>
          <w:sz w:val="24"/>
        </w:rPr>
        <w:t>Αποστέγνωση:</w:t>
      </w:r>
      <w:r>
        <w:rPr>
          <w:rFonts w:asciiTheme="majorHAnsi" w:hAnsiTheme="majorHAnsi" w:cstheme="majorHAnsi"/>
          <w:sz w:val="24"/>
        </w:rPr>
        <w:br/>
        <w:t>Α</w:t>
      </w:r>
      <w:r w:rsidRPr="00EE495B">
        <w:rPr>
          <w:rFonts w:asciiTheme="majorHAnsi" w:hAnsiTheme="majorHAnsi" w:cstheme="majorHAnsi"/>
          <w:sz w:val="24"/>
        </w:rPr>
        <w:t>πομακρύνονται όλες οι πτητικές ουσίες από το κάρβουνο και το προϊόν</w:t>
      </w:r>
      <w:r>
        <w:rPr>
          <w:rFonts w:asciiTheme="majorHAnsi" w:hAnsiTheme="majorHAnsi" w:cstheme="majorHAnsi"/>
          <w:sz w:val="24"/>
        </w:rPr>
        <w:t xml:space="preserve"> είναι </w:t>
      </w:r>
      <w:r w:rsidRPr="00EE495B">
        <w:rPr>
          <w:rFonts w:asciiTheme="majorHAnsi" w:hAnsiTheme="majorHAnsi" w:cstheme="majorHAnsi"/>
          <w:sz w:val="24"/>
        </w:rPr>
        <w:t>έτοιμο.</w:t>
      </w:r>
      <w:r>
        <w:rPr>
          <w:rFonts w:asciiTheme="majorHAnsi" w:hAnsiTheme="majorHAnsi" w:cstheme="majorHAnsi"/>
          <w:sz w:val="24"/>
        </w:rPr>
        <w:t xml:space="preserve"> Η τελική θερμοκρασία αυτής της φάσης είναι πάνω από 300 </w:t>
      </w:r>
      <w:r>
        <w:rPr>
          <w:rFonts w:asciiTheme="majorHAnsi" w:hAnsiTheme="majorHAnsi" w:cstheme="majorHAnsi"/>
          <w:sz w:val="24"/>
          <w:vertAlign w:val="superscript"/>
        </w:rPr>
        <w:t>ο</w:t>
      </w:r>
      <w:r>
        <w:rPr>
          <w:rFonts w:asciiTheme="majorHAnsi" w:hAnsiTheme="majorHAnsi" w:cstheme="majorHAnsi"/>
          <w:sz w:val="24"/>
          <w:lang w:val="en-US"/>
        </w:rPr>
        <w:t>C</w:t>
      </w:r>
      <w:r w:rsidRPr="00EE495B">
        <w:rPr>
          <w:rFonts w:asciiTheme="majorHAnsi" w:hAnsiTheme="majorHAnsi" w:cstheme="majorHAnsi"/>
          <w:sz w:val="24"/>
        </w:rPr>
        <w:t>.</w:t>
      </w:r>
    </w:p>
    <w:p w:rsidR="009C4214" w:rsidRPr="009C4214" w:rsidRDefault="009C4214" w:rsidP="00E62244">
      <w:pPr>
        <w:ind w:firstLine="360"/>
        <w:jc w:val="both"/>
        <w:rPr>
          <w:rFonts w:asciiTheme="majorHAnsi" w:hAnsiTheme="majorHAnsi" w:cstheme="majorHAnsi"/>
          <w:sz w:val="24"/>
        </w:rPr>
      </w:pPr>
      <w:r w:rsidRPr="009C4214">
        <w:rPr>
          <w:rFonts w:asciiTheme="majorHAnsi" w:hAnsiTheme="majorHAnsi" w:cstheme="majorHAnsi"/>
          <w:sz w:val="24"/>
        </w:rPr>
        <w:t>Το τελικό προϊόν μετά το τέλος της διαδικασίας, μπορεί να είναι είτε κάρβουνο είτε εξανθράκωμα. Η χρήση του κάρβουνου περιορίζεται στο μαγείρεμα και στην παραγωγή ατσαλιού.</w:t>
      </w:r>
      <w:r>
        <w:rPr>
          <w:rFonts w:asciiTheme="majorHAnsi" w:hAnsiTheme="majorHAnsi" w:cstheme="majorHAnsi"/>
          <w:sz w:val="24"/>
        </w:rPr>
        <w:t xml:space="preserve"> </w:t>
      </w:r>
      <w:r>
        <w:rPr>
          <w:rFonts w:asciiTheme="majorHAnsi" w:hAnsiTheme="majorHAnsi" w:cstheme="majorHAnsi"/>
          <w:sz w:val="24"/>
          <w:lang w:val="en-US"/>
        </w:rPr>
        <w:t xml:space="preserve">[3] </w:t>
      </w:r>
      <w:r w:rsidRPr="009C4214">
        <w:rPr>
          <w:rFonts w:asciiTheme="majorHAnsi" w:hAnsiTheme="majorHAnsi" w:cstheme="majorHAnsi"/>
          <w:sz w:val="24"/>
        </w:rPr>
        <w:t>Οι ιδιότητες του κάρβουνου εξαρτώνται από:</w:t>
      </w:r>
    </w:p>
    <w:p w:rsidR="009C4214" w:rsidRPr="009C4214" w:rsidRDefault="009C4214" w:rsidP="009C4214">
      <w:pPr>
        <w:pStyle w:val="a3"/>
        <w:numPr>
          <w:ilvl w:val="0"/>
          <w:numId w:val="6"/>
        </w:numPr>
        <w:jc w:val="both"/>
        <w:rPr>
          <w:rFonts w:asciiTheme="majorHAnsi" w:hAnsiTheme="majorHAnsi" w:cstheme="majorHAnsi"/>
          <w:sz w:val="24"/>
        </w:rPr>
      </w:pPr>
      <w:r w:rsidRPr="009C4214">
        <w:rPr>
          <w:rFonts w:asciiTheme="majorHAnsi" w:hAnsiTheme="majorHAnsi" w:cstheme="majorHAnsi"/>
          <w:sz w:val="24"/>
        </w:rPr>
        <w:t>Την υγρασία της βιομάζας</w:t>
      </w:r>
    </w:p>
    <w:p w:rsidR="009C4214" w:rsidRPr="009C4214" w:rsidRDefault="009C4214" w:rsidP="009C4214">
      <w:pPr>
        <w:pStyle w:val="a3"/>
        <w:numPr>
          <w:ilvl w:val="0"/>
          <w:numId w:val="6"/>
        </w:numPr>
        <w:jc w:val="both"/>
        <w:rPr>
          <w:rFonts w:asciiTheme="majorHAnsi" w:hAnsiTheme="majorHAnsi" w:cstheme="majorHAnsi"/>
          <w:sz w:val="24"/>
        </w:rPr>
      </w:pPr>
      <w:r w:rsidRPr="009C4214">
        <w:rPr>
          <w:rFonts w:asciiTheme="majorHAnsi" w:hAnsiTheme="majorHAnsi" w:cstheme="majorHAnsi"/>
          <w:sz w:val="24"/>
        </w:rPr>
        <w:t>Τον τύπο του ξύλου και τη χημική αντίδραση</w:t>
      </w:r>
    </w:p>
    <w:p w:rsidR="009C4214" w:rsidRPr="009C4214" w:rsidRDefault="009C4214" w:rsidP="009C4214">
      <w:pPr>
        <w:pStyle w:val="a3"/>
        <w:numPr>
          <w:ilvl w:val="0"/>
          <w:numId w:val="6"/>
        </w:numPr>
        <w:jc w:val="both"/>
        <w:rPr>
          <w:rFonts w:asciiTheme="majorHAnsi" w:hAnsiTheme="majorHAnsi" w:cstheme="majorHAnsi"/>
          <w:sz w:val="24"/>
        </w:rPr>
      </w:pPr>
      <w:r w:rsidRPr="009C4214">
        <w:rPr>
          <w:rFonts w:asciiTheme="majorHAnsi" w:hAnsiTheme="majorHAnsi" w:cstheme="majorHAnsi"/>
          <w:sz w:val="24"/>
        </w:rPr>
        <w:t>Τη θερμοκρασία της ανθρακοποίησης</w:t>
      </w:r>
    </w:p>
    <w:p w:rsidR="009C4214" w:rsidRPr="009C4214" w:rsidRDefault="009C4214" w:rsidP="009C4214">
      <w:pPr>
        <w:jc w:val="both"/>
        <w:rPr>
          <w:rFonts w:asciiTheme="majorHAnsi" w:hAnsiTheme="majorHAnsi" w:cstheme="majorHAnsi"/>
          <w:sz w:val="24"/>
        </w:rPr>
      </w:pPr>
      <w:r w:rsidRPr="009C4214">
        <w:rPr>
          <w:rFonts w:asciiTheme="majorHAnsi" w:hAnsiTheme="majorHAnsi" w:cstheme="majorHAnsi"/>
          <w:sz w:val="24"/>
        </w:rPr>
        <w:t>Η σύσταση κάρβουνου ικανοποιητικής ποσότητας είναι:</w:t>
      </w:r>
    </w:p>
    <w:p w:rsidR="009C4214" w:rsidRPr="009C4214" w:rsidRDefault="009C4214" w:rsidP="009C4214">
      <w:pPr>
        <w:pStyle w:val="a3"/>
        <w:numPr>
          <w:ilvl w:val="0"/>
          <w:numId w:val="7"/>
        </w:numPr>
        <w:jc w:val="both"/>
        <w:rPr>
          <w:rFonts w:asciiTheme="majorHAnsi" w:hAnsiTheme="majorHAnsi" w:cstheme="majorHAnsi"/>
          <w:sz w:val="24"/>
        </w:rPr>
      </w:pPr>
      <w:r w:rsidRPr="009C4214">
        <w:rPr>
          <w:rFonts w:asciiTheme="majorHAnsi" w:hAnsiTheme="majorHAnsi" w:cstheme="majorHAnsi"/>
          <w:sz w:val="24"/>
        </w:rPr>
        <w:t>Άνθρακας περισσότερο από 70%</w:t>
      </w:r>
    </w:p>
    <w:p w:rsidR="009C4214" w:rsidRPr="009C4214" w:rsidRDefault="009C4214" w:rsidP="009C4214">
      <w:pPr>
        <w:pStyle w:val="a3"/>
        <w:numPr>
          <w:ilvl w:val="0"/>
          <w:numId w:val="7"/>
        </w:numPr>
        <w:jc w:val="both"/>
        <w:rPr>
          <w:rFonts w:asciiTheme="majorHAnsi" w:hAnsiTheme="majorHAnsi" w:cstheme="majorHAnsi"/>
          <w:sz w:val="24"/>
        </w:rPr>
      </w:pPr>
      <w:r w:rsidRPr="009C4214">
        <w:rPr>
          <w:rFonts w:asciiTheme="majorHAnsi" w:hAnsiTheme="majorHAnsi" w:cstheme="majorHAnsi"/>
          <w:sz w:val="24"/>
        </w:rPr>
        <w:t>Πτητικές ουσίες 25%</w:t>
      </w:r>
    </w:p>
    <w:p w:rsidR="009C4214" w:rsidRDefault="009C4214" w:rsidP="009C4214">
      <w:pPr>
        <w:pStyle w:val="a3"/>
        <w:numPr>
          <w:ilvl w:val="0"/>
          <w:numId w:val="7"/>
        </w:numPr>
        <w:jc w:val="both"/>
        <w:rPr>
          <w:rFonts w:asciiTheme="majorHAnsi" w:hAnsiTheme="majorHAnsi" w:cstheme="majorHAnsi"/>
          <w:sz w:val="24"/>
        </w:rPr>
      </w:pPr>
      <w:r w:rsidRPr="009C4214">
        <w:rPr>
          <w:rFonts w:asciiTheme="majorHAnsi" w:hAnsiTheme="majorHAnsi" w:cstheme="majorHAnsi"/>
          <w:sz w:val="24"/>
        </w:rPr>
        <w:t>Στάχτη 5%</w:t>
      </w:r>
      <w:r w:rsidRPr="009C4214">
        <w:rPr>
          <w:rFonts w:asciiTheme="majorHAnsi" w:hAnsiTheme="majorHAnsi" w:cstheme="majorHAnsi"/>
          <w:sz w:val="24"/>
        </w:rPr>
        <w:cr/>
      </w:r>
    </w:p>
    <w:p w:rsidR="00EE495B" w:rsidRDefault="009C4214" w:rsidP="009C4214">
      <w:pPr>
        <w:pStyle w:val="a3"/>
        <w:ind w:left="0"/>
        <w:jc w:val="both"/>
        <w:rPr>
          <w:rFonts w:asciiTheme="majorHAnsi" w:hAnsiTheme="majorHAnsi" w:cstheme="majorHAnsi"/>
          <w:sz w:val="24"/>
        </w:rPr>
      </w:pPr>
      <w:r w:rsidRPr="009C4214">
        <w:rPr>
          <w:rFonts w:asciiTheme="majorHAnsi" w:hAnsiTheme="majorHAnsi" w:cstheme="majorHAnsi"/>
          <w:sz w:val="24"/>
        </w:rPr>
        <w:t xml:space="preserve"> </w:t>
      </w:r>
      <w:r w:rsidR="00E62244">
        <w:rPr>
          <w:rFonts w:asciiTheme="majorHAnsi" w:hAnsiTheme="majorHAnsi" w:cstheme="majorHAnsi"/>
          <w:sz w:val="24"/>
        </w:rPr>
        <w:tab/>
      </w:r>
      <w:r w:rsidRPr="009C4214">
        <w:rPr>
          <w:rFonts w:asciiTheme="majorHAnsi" w:hAnsiTheme="majorHAnsi" w:cstheme="majorHAnsi"/>
          <w:sz w:val="24"/>
        </w:rPr>
        <w:t xml:space="preserve">Tο βιοεξανθράκωμα παράγεται με κύριο σκοπό την εφαρμογή του στο έδαφος ως λίπασμα. </w:t>
      </w:r>
    </w:p>
    <w:p w:rsidR="00E62244" w:rsidRPr="009C4214" w:rsidRDefault="00E62244" w:rsidP="00E62244">
      <w:pPr>
        <w:pStyle w:val="a3"/>
        <w:ind w:left="0" w:firstLine="720"/>
        <w:jc w:val="both"/>
        <w:rPr>
          <w:rFonts w:asciiTheme="majorHAnsi" w:hAnsiTheme="majorHAnsi" w:cstheme="majorHAnsi"/>
          <w:sz w:val="24"/>
        </w:rPr>
      </w:pPr>
      <w:r>
        <w:rPr>
          <w:rFonts w:asciiTheme="majorHAnsi" w:hAnsiTheme="majorHAnsi" w:cstheme="majorHAnsi"/>
          <w:sz w:val="24"/>
        </w:rPr>
        <w:t xml:space="preserve">Συμπερασματικά, η </w:t>
      </w:r>
      <w:r w:rsidRPr="00E62244">
        <w:rPr>
          <w:rFonts w:asciiTheme="majorHAnsi" w:hAnsiTheme="majorHAnsi" w:cstheme="majorHAnsi"/>
          <w:sz w:val="24"/>
        </w:rPr>
        <w:t>ανθρακοποιημένη βιομάζα ως καύσιμο για την</w:t>
      </w:r>
      <w:r>
        <w:rPr>
          <w:rFonts w:asciiTheme="majorHAnsi" w:hAnsiTheme="majorHAnsi" w:cstheme="majorHAnsi"/>
          <w:sz w:val="24"/>
        </w:rPr>
        <w:t xml:space="preserve"> παραγωγή ηλεκτρικής ενέργειας, </w:t>
      </w:r>
      <w:r w:rsidRPr="00E62244">
        <w:rPr>
          <w:rFonts w:asciiTheme="majorHAnsi" w:hAnsiTheme="majorHAnsi" w:cstheme="majorHAnsi"/>
          <w:sz w:val="24"/>
        </w:rPr>
        <w:t>δεν έχει νόημα για ενεργειακούς και οικολογικούς λόγους καθώς η διαδικασία ανθρακοποίησης απαιτεί κατανάλωση ενέργειας και οι εκπομπές διοξειδίου του άνθρακα είναι υψηλές</w:t>
      </w:r>
      <w:r>
        <w:rPr>
          <w:rFonts w:asciiTheme="majorHAnsi" w:hAnsiTheme="majorHAnsi" w:cstheme="majorHAnsi"/>
          <w:sz w:val="24"/>
        </w:rPr>
        <w:t>.</w:t>
      </w:r>
    </w:p>
    <w:p w:rsidR="00E72A65" w:rsidRDefault="00E72A65" w:rsidP="0064252F">
      <w:pPr>
        <w:jc w:val="both"/>
        <w:rPr>
          <w:rFonts w:asciiTheme="majorHAnsi" w:hAnsiTheme="majorHAnsi" w:cstheme="majorHAnsi"/>
          <w:sz w:val="24"/>
        </w:rPr>
      </w:pPr>
    </w:p>
    <w:p w:rsidR="00E72A65" w:rsidRDefault="00E72A65" w:rsidP="00E72A65">
      <w:pPr>
        <w:pStyle w:val="2"/>
      </w:pPr>
      <w:bookmarkStart w:id="9" w:name="_Toc61528902"/>
      <w:r>
        <w:t>2.3</w:t>
      </w:r>
      <w:r>
        <w:tab/>
        <w:t>Πυρόλυση</w:t>
      </w:r>
      <w:bookmarkEnd w:id="9"/>
    </w:p>
    <w:p w:rsidR="00E72A65" w:rsidRDefault="00E72A65" w:rsidP="00E72A65"/>
    <w:p w:rsidR="006F508A" w:rsidRDefault="006F508A" w:rsidP="006F508A">
      <w:pPr>
        <w:ind w:firstLine="720"/>
        <w:jc w:val="both"/>
        <w:rPr>
          <w:rFonts w:asciiTheme="majorHAnsi" w:hAnsiTheme="majorHAnsi" w:cstheme="majorHAnsi"/>
          <w:sz w:val="24"/>
        </w:rPr>
      </w:pPr>
      <w:r w:rsidRPr="006F508A">
        <w:rPr>
          <w:rFonts w:asciiTheme="majorHAnsi" w:hAnsiTheme="majorHAnsi" w:cstheme="majorHAnsi"/>
          <w:sz w:val="24"/>
        </w:rPr>
        <w:t xml:space="preserve">Σαν πυρόλυση ορίζουμε την θερμική αποδόμηση (διάσπαση) ενός οργανικού υλικού, από την οποία διαδικασία απουσιάζει οξυγόνο. </w:t>
      </w:r>
      <w:r>
        <w:rPr>
          <w:rFonts w:asciiTheme="majorHAnsi" w:hAnsiTheme="majorHAnsi" w:cstheme="majorHAnsi"/>
          <w:sz w:val="24"/>
        </w:rPr>
        <w:t>Η πυρόλυση διακρίνεται σε δύο  κατηγορίες, την ταχεία και την αργή. Η αργή πυρόλυση είναι η ανθρακοποίηση.</w:t>
      </w:r>
      <w:r w:rsidRPr="006F508A">
        <w:t xml:space="preserve"> </w:t>
      </w:r>
      <w:r w:rsidRPr="006F508A">
        <w:rPr>
          <w:rFonts w:asciiTheme="majorHAnsi" w:hAnsiTheme="majorHAnsi" w:cstheme="majorHAnsi"/>
          <w:sz w:val="24"/>
        </w:rPr>
        <w:t>Σε αντίθεση με την αργή πυρόλυση, η ταχεία πυρόλυση διαφέρει α</w:t>
      </w:r>
      <w:r>
        <w:rPr>
          <w:rFonts w:asciiTheme="majorHAnsi" w:hAnsiTheme="majorHAnsi" w:cstheme="majorHAnsi"/>
          <w:sz w:val="24"/>
        </w:rPr>
        <w:t xml:space="preserve">ρκετά. Χαρακτηρίζεται από υψηλή </w:t>
      </w:r>
      <w:r w:rsidRPr="006F508A">
        <w:rPr>
          <w:rFonts w:asciiTheme="majorHAnsi" w:hAnsiTheme="majorHAnsi" w:cstheme="majorHAnsi"/>
          <w:sz w:val="24"/>
        </w:rPr>
        <w:t>ταχύτητα θέρ</w:t>
      </w:r>
      <w:r>
        <w:rPr>
          <w:rFonts w:asciiTheme="majorHAnsi" w:hAnsiTheme="majorHAnsi" w:cstheme="majorHAnsi"/>
          <w:sz w:val="24"/>
        </w:rPr>
        <w:t xml:space="preserve">μανσης της βιομάζας περίπου 100 </w:t>
      </w:r>
      <w:r>
        <w:rPr>
          <w:rFonts w:asciiTheme="majorHAnsi" w:hAnsiTheme="majorHAnsi" w:cstheme="majorHAnsi"/>
          <w:sz w:val="24"/>
          <w:vertAlign w:val="superscript"/>
        </w:rPr>
        <w:t>ο</w:t>
      </w:r>
      <w:r w:rsidRPr="006F508A">
        <w:rPr>
          <w:rFonts w:asciiTheme="majorHAnsi" w:hAnsiTheme="majorHAnsi" w:cstheme="majorHAnsi"/>
          <w:sz w:val="24"/>
        </w:rPr>
        <w:t>C/min, ενώ η θερμοκρασία του αντιδραστήρα</w:t>
      </w:r>
      <w:r>
        <w:rPr>
          <w:rFonts w:asciiTheme="majorHAnsi" w:hAnsiTheme="majorHAnsi" w:cstheme="majorHAnsi"/>
          <w:sz w:val="24"/>
        </w:rPr>
        <w:t xml:space="preserve"> κυμαίνεται από 400 </w:t>
      </w:r>
      <w:r>
        <w:rPr>
          <w:rFonts w:asciiTheme="majorHAnsi" w:hAnsiTheme="majorHAnsi" w:cstheme="majorHAnsi"/>
          <w:sz w:val="24"/>
          <w:vertAlign w:val="superscript"/>
        </w:rPr>
        <w:t>ο</w:t>
      </w:r>
      <w:r>
        <w:rPr>
          <w:rFonts w:asciiTheme="majorHAnsi" w:hAnsiTheme="majorHAnsi" w:cstheme="majorHAnsi"/>
          <w:sz w:val="24"/>
        </w:rPr>
        <w:t xml:space="preserve">C – 600 </w:t>
      </w:r>
      <w:r>
        <w:rPr>
          <w:rFonts w:asciiTheme="majorHAnsi" w:hAnsiTheme="majorHAnsi" w:cstheme="majorHAnsi"/>
          <w:sz w:val="24"/>
          <w:vertAlign w:val="superscript"/>
        </w:rPr>
        <w:t>ο</w:t>
      </w:r>
      <w:r w:rsidRPr="006F508A">
        <w:rPr>
          <w:rFonts w:asciiTheme="majorHAnsi" w:hAnsiTheme="majorHAnsi" w:cstheme="majorHAnsi"/>
          <w:sz w:val="24"/>
        </w:rPr>
        <w:t>C με καλύτερα αποτελέσματα σε θερμοκρασίες κοντά στους</w:t>
      </w:r>
      <w:r>
        <w:rPr>
          <w:rFonts w:asciiTheme="majorHAnsi" w:hAnsiTheme="majorHAnsi" w:cstheme="majorHAnsi"/>
          <w:sz w:val="24"/>
        </w:rPr>
        <w:t xml:space="preserve"> 500 </w:t>
      </w:r>
      <w:r>
        <w:rPr>
          <w:rFonts w:asciiTheme="majorHAnsi" w:hAnsiTheme="majorHAnsi" w:cstheme="majorHAnsi"/>
          <w:sz w:val="24"/>
          <w:vertAlign w:val="superscript"/>
        </w:rPr>
        <w:t>ο</w:t>
      </w:r>
      <w:r w:rsidRPr="006F508A">
        <w:rPr>
          <w:rFonts w:asciiTheme="majorHAnsi" w:hAnsiTheme="majorHAnsi" w:cstheme="majorHAnsi"/>
          <w:sz w:val="24"/>
        </w:rPr>
        <w:t>C</w:t>
      </w:r>
      <w:r>
        <w:rPr>
          <w:rFonts w:asciiTheme="majorHAnsi" w:hAnsiTheme="majorHAnsi" w:cstheme="majorHAnsi"/>
          <w:sz w:val="24"/>
        </w:rPr>
        <w:t>. [4]</w:t>
      </w:r>
    </w:p>
    <w:p w:rsidR="00D95E26" w:rsidRDefault="006F508A" w:rsidP="006F508A">
      <w:pPr>
        <w:ind w:firstLine="720"/>
        <w:jc w:val="both"/>
        <w:rPr>
          <w:rFonts w:asciiTheme="majorHAnsi" w:hAnsiTheme="majorHAnsi" w:cstheme="majorHAnsi"/>
          <w:sz w:val="24"/>
        </w:rPr>
      </w:pPr>
      <w:r>
        <w:rPr>
          <w:rFonts w:asciiTheme="majorHAnsi" w:hAnsiTheme="majorHAnsi" w:cstheme="majorHAnsi"/>
          <w:sz w:val="24"/>
        </w:rPr>
        <w:t xml:space="preserve"> </w:t>
      </w:r>
      <w:r w:rsidRPr="006F508A">
        <w:rPr>
          <w:rFonts w:asciiTheme="majorHAnsi" w:hAnsiTheme="majorHAnsi" w:cstheme="majorHAnsi"/>
          <w:sz w:val="24"/>
        </w:rPr>
        <w:t>Οι μονάδες πυρόλυσης λειτουργούν με τον εξής τρόπο. Η βιομάζα αποξηραίνεται στον κάδο τροφοδοσίας και περνάει στον αντιδραστήρα πυρόλυσης για να εξατμιστεί όλη η υγρασία. Στην φάση της αεριοποίησης αφαιρούνται οι πτητικές ουσίες και πραγματοποιείται η ενανθράκωση στον θάλαμο του κυκλώνα. Παράγονται συμπυκνώσιμα και μη αέρια. Τα πρώτα υγροποιούνται δίνοντας βιοέλαιο, ενώ τα δεύτερα αποσύρονται. Τέλος</w:t>
      </w:r>
      <w:r w:rsidR="00547B34">
        <w:rPr>
          <w:rFonts w:asciiTheme="majorHAnsi" w:hAnsiTheme="majorHAnsi" w:cstheme="majorHAnsi"/>
          <w:sz w:val="24"/>
        </w:rPr>
        <w:t>, το εξανθράκωμα</w:t>
      </w:r>
      <w:r w:rsidRPr="006F508A">
        <w:rPr>
          <w:rFonts w:asciiTheme="majorHAnsi" w:hAnsiTheme="majorHAnsi" w:cstheme="majorHAnsi"/>
          <w:sz w:val="24"/>
        </w:rPr>
        <w:t>,</w:t>
      </w:r>
      <w:r w:rsidR="00547B34">
        <w:rPr>
          <w:rFonts w:asciiTheme="majorHAnsi" w:hAnsiTheme="majorHAnsi" w:cstheme="majorHAnsi"/>
          <w:sz w:val="24"/>
        </w:rPr>
        <w:t xml:space="preserve"> το αέριο που παράχθηκε,</w:t>
      </w:r>
      <w:r w:rsidR="008C3034">
        <w:rPr>
          <w:rFonts w:asciiTheme="majorHAnsi" w:hAnsiTheme="majorHAnsi" w:cstheme="majorHAnsi"/>
          <w:sz w:val="24"/>
        </w:rPr>
        <w:t xml:space="preserve"> ψύχεται δίνοντας στερεό προ</w:t>
      </w:r>
      <w:r w:rsidR="008C3034" w:rsidRPr="008C3034">
        <w:rPr>
          <w:rFonts w:asciiTheme="majorHAnsi" w:hAnsiTheme="majorHAnsi" w:cstheme="majorHAnsi"/>
          <w:sz w:val="24"/>
        </w:rPr>
        <w:t>ϊ</w:t>
      </w:r>
      <w:r w:rsidRPr="006F508A">
        <w:rPr>
          <w:rFonts w:asciiTheme="majorHAnsi" w:hAnsiTheme="majorHAnsi" w:cstheme="majorHAnsi"/>
          <w:sz w:val="24"/>
        </w:rPr>
        <w:t>όν.</w:t>
      </w:r>
      <w:r w:rsidR="00D95E26">
        <w:rPr>
          <w:rFonts w:asciiTheme="majorHAnsi" w:hAnsiTheme="majorHAnsi" w:cstheme="majorHAnsi"/>
          <w:sz w:val="24"/>
        </w:rPr>
        <w:t xml:space="preserve"> </w:t>
      </w:r>
    </w:p>
    <w:p w:rsidR="00E72A65" w:rsidRDefault="008C3034" w:rsidP="00D95E26">
      <w:pPr>
        <w:ind w:firstLine="720"/>
        <w:jc w:val="both"/>
        <w:rPr>
          <w:rFonts w:asciiTheme="majorHAnsi" w:hAnsiTheme="majorHAnsi" w:cstheme="majorHAnsi"/>
          <w:sz w:val="24"/>
        </w:rPr>
      </w:pPr>
      <w:r>
        <w:rPr>
          <w:rFonts w:asciiTheme="majorHAnsi" w:hAnsiTheme="majorHAnsi" w:cstheme="majorHAnsi"/>
          <w:sz w:val="24"/>
        </w:rPr>
        <w:t>Από τα προ</w:t>
      </w:r>
      <w:r w:rsidRPr="008C3034">
        <w:rPr>
          <w:rFonts w:asciiTheme="majorHAnsi" w:hAnsiTheme="majorHAnsi" w:cstheme="majorHAnsi"/>
          <w:sz w:val="24"/>
        </w:rPr>
        <w:t>ϊ</w:t>
      </w:r>
      <w:r w:rsidR="00D95E26">
        <w:rPr>
          <w:rFonts w:asciiTheme="majorHAnsi" w:hAnsiTheme="majorHAnsi" w:cstheme="majorHAnsi"/>
          <w:sz w:val="24"/>
        </w:rPr>
        <w:t xml:space="preserve">όντα που παράγονται το βιοέλαιο έχει την πιο ευρεία εφαρμογή, αφού είναι ένα ομογενοποιημένο μίγμα οργανικών συνθετικών και νερού. </w:t>
      </w:r>
      <w:r w:rsidR="00D95E26" w:rsidRPr="00D95E26">
        <w:rPr>
          <w:rFonts w:asciiTheme="majorHAnsi" w:hAnsiTheme="majorHAnsi" w:cstheme="majorHAnsi"/>
          <w:sz w:val="24"/>
        </w:rPr>
        <w:t xml:space="preserve">Η στοιχειακή ανάλυση ενός τυπικού </w:t>
      </w:r>
      <w:r w:rsidR="00D95E26" w:rsidRPr="00D95E26">
        <w:rPr>
          <w:rFonts w:asciiTheme="majorHAnsi" w:hAnsiTheme="majorHAnsi" w:cstheme="majorHAnsi"/>
          <w:sz w:val="24"/>
        </w:rPr>
        <w:lastRenderedPageBreak/>
        <w:t>βιο</w:t>
      </w:r>
      <w:r w:rsidR="00D95E26">
        <w:rPr>
          <w:rFonts w:asciiTheme="majorHAnsi" w:hAnsiTheme="majorHAnsi" w:cstheme="majorHAnsi"/>
          <w:sz w:val="24"/>
        </w:rPr>
        <w:t xml:space="preserve">έλαιου σε υγρή μορφή, μας δίνει </w:t>
      </w:r>
      <w:r w:rsidR="00D95E26" w:rsidRPr="00D95E26">
        <w:rPr>
          <w:rFonts w:asciiTheme="majorHAnsi" w:hAnsiTheme="majorHAnsi" w:cstheme="majorHAnsi"/>
          <w:sz w:val="24"/>
        </w:rPr>
        <w:t>περιεκτικότητες 56% σε άνθρακα (C), 6,5% σε υδρογόνο (Η), 37,1% σε οξυγόνο (Ο), 0,1% σε άζωτο</w:t>
      </w:r>
      <w:r w:rsidR="00D95E26">
        <w:rPr>
          <w:rFonts w:asciiTheme="majorHAnsi" w:hAnsiTheme="majorHAnsi" w:cstheme="majorHAnsi"/>
          <w:sz w:val="24"/>
        </w:rPr>
        <w:t xml:space="preserve">, </w:t>
      </w:r>
      <w:r w:rsidR="00D95E26" w:rsidRPr="00D95E26">
        <w:rPr>
          <w:rFonts w:asciiTheme="majorHAnsi" w:hAnsiTheme="majorHAnsi" w:cstheme="majorHAnsi"/>
          <w:sz w:val="24"/>
        </w:rPr>
        <w:t>ενώ περιέχει ποσά στάχτης που κυμαίνονται από 1 − 16%</w:t>
      </w:r>
      <w:r w:rsidR="00D95E26">
        <w:rPr>
          <w:rFonts w:asciiTheme="majorHAnsi" w:hAnsiTheme="majorHAnsi" w:cstheme="majorHAnsi"/>
          <w:sz w:val="24"/>
        </w:rPr>
        <w:t xml:space="preserve">. Το κάρβουνο που παράγεται χρησιμοποιείται για ορισμένες θερμικές ανάγκες της διαδικασίας ή πωλείται. Το παραγώμενο αέριο είναι μέτριας θερμαντικής ισχύος και χρησιμοποιείται για παροχή θερμότητας. </w:t>
      </w:r>
    </w:p>
    <w:p w:rsidR="004F0F2D" w:rsidRDefault="00E152D2" w:rsidP="00E152D2">
      <w:pPr>
        <w:ind w:firstLine="720"/>
        <w:jc w:val="both"/>
        <w:rPr>
          <w:rFonts w:asciiTheme="majorHAnsi" w:hAnsiTheme="majorHAnsi" w:cstheme="majorHAnsi"/>
          <w:sz w:val="24"/>
        </w:rPr>
      </w:pPr>
      <w:r w:rsidRPr="00E152D2">
        <w:rPr>
          <w:rFonts w:asciiTheme="majorHAnsi" w:hAnsiTheme="majorHAnsi" w:cstheme="majorHAnsi"/>
          <w:sz w:val="24"/>
        </w:rPr>
        <w:t>Το τεράστιο πλεονέκτημα της διεργασίας ε</w:t>
      </w:r>
      <w:r>
        <w:rPr>
          <w:rFonts w:asciiTheme="majorHAnsi" w:hAnsiTheme="majorHAnsi" w:cstheme="majorHAnsi"/>
          <w:sz w:val="24"/>
        </w:rPr>
        <w:t xml:space="preserve">ίναι ότι μετατρέπει οποιαδήποτε </w:t>
      </w:r>
      <w:r w:rsidRPr="00E152D2">
        <w:rPr>
          <w:rFonts w:asciiTheme="majorHAnsi" w:hAnsiTheme="majorHAnsi" w:cstheme="majorHAnsi"/>
          <w:sz w:val="24"/>
        </w:rPr>
        <w:t>προβληματική στη διαχείριση βιομάζα, διαφορετική</w:t>
      </w:r>
      <w:r>
        <w:rPr>
          <w:rFonts w:asciiTheme="majorHAnsi" w:hAnsiTheme="majorHAnsi" w:cstheme="majorHAnsi"/>
          <w:sz w:val="24"/>
        </w:rPr>
        <w:t xml:space="preserve">ς προέλευσης, σε ένα καθαρό και </w:t>
      </w:r>
      <w:r w:rsidRPr="00E152D2">
        <w:rPr>
          <w:rFonts w:asciiTheme="majorHAnsi" w:hAnsiTheme="majorHAnsi" w:cstheme="majorHAnsi"/>
          <w:sz w:val="24"/>
        </w:rPr>
        <w:t>ομοιογενές υγρό καύσιμο.</w:t>
      </w:r>
      <w:r>
        <w:rPr>
          <w:rFonts w:asciiTheme="majorHAnsi" w:hAnsiTheme="majorHAnsi" w:cstheme="majorHAnsi"/>
          <w:sz w:val="24"/>
        </w:rPr>
        <w:t xml:space="preserve"> </w:t>
      </w:r>
      <w:r w:rsidRPr="00CE5DDA">
        <w:rPr>
          <w:rFonts w:asciiTheme="majorHAnsi" w:hAnsiTheme="majorHAnsi" w:cstheme="majorHAnsi"/>
          <w:sz w:val="24"/>
        </w:rPr>
        <w:t>Η ενεργειακή πυκνότητα του ελαίου (δηλαδή η ενέργεια που αποδίδει ανά μονάδα όγκου) είναι έως πέντε φορές μεγαλύτερη από εκείνη της αρχική βιομάζας. Απ</w:t>
      </w:r>
      <w:r w:rsidRPr="00E152D2">
        <w:rPr>
          <w:rFonts w:asciiTheme="majorHAnsi" w:hAnsiTheme="majorHAnsi" w:cstheme="majorHAnsi"/>
          <w:sz w:val="24"/>
        </w:rPr>
        <w:t>ό την άλλη πλευρά ωστόσο</w:t>
      </w:r>
      <w:r w:rsidR="00BA1117">
        <w:rPr>
          <w:rFonts w:asciiTheme="majorHAnsi" w:hAnsiTheme="majorHAnsi" w:cstheme="majorHAnsi"/>
          <w:sz w:val="24"/>
        </w:rPr>
        <w:t>,</w:t>
      </w:r>
      <w:r w:rsidRPr="00E152D2">
        <w:rPr>
          <w:rFonts w:asciiTheme="majorHAnsi" w:hAnsiTheme="majorHAnsi" w:cstheme="majorHAnsi"/>
          <w:sz w:val="24"/>
        </w:rPr>
        <w:t xml:space="preserve"> υπάρχει απειρία</w:t>
      </w:r>
      <w:r>
        <w:rPr>
          <w:rFonts w:asciiTheme="majorHAnsi" w:hAnsiTheme="majorHAnsi" w:cstheme="majorHAnsi"/>
          <w:sz w:val="24"/>
        </w:rPr>
        <w:t xml:space="preserve"> στην χρήση αυτών των εφαρμογών. Σε αυτό έρχεται να προστεθεί</w:t>
      </w:r>
      <w:r w:rsidRPr="00E152D2">
        <w:rPr>
          <w:rFonts w:asciiTheme="majorHAnsi" w:hAnsiTheme="majorHAnsi" w:cstheme="majorHAnsi"/>
          <w:sz w:val="24"/>
        </w:rPr>
        <w:t xml:space="preserve"> το κόστος εγκατάστασης και συντήρησης</w:t>
      </w:r>
      <w:r>
        <w:rPr>
          <w:rFonts w:asciiTheme="majorHAnsi" w:hAnsiTheme="majorHAnsi" w:cstheme="majorHAnsi"/>
          <w:sz w:val="24"/>
        </w:rPr>
        <w:t xml:space="preserve"> που</w:t>
      </w:r>
      <w:r w:rsidRPr="00E152D2">
        <w:rPr>
          <w:rFonts w:asciiTheme="majorHAnsi" w:hAnsiTheme="majorHAnsi" w:cstheme="majorHAnsi"/>
          <w:sz w:val="24"/>
        </w:rPr>
        <w:t xml:space="preserve"> είναι μεγάλο, καθώς και </w:t>
      </w:r>
      <w:r>
        <w:rPr>
          <w:rFonts w:asciiTheme="majorHAnsi" w:hAnsiTheme="majorHAnsi" w:cstheme="majorHAnsi"/>
          <w:sz w:val="24"/>
        </w:rPr>
        <w:t xml:space="preserve">το ότι </w:t>
      </w:r>
      <w:r w:rsidRPr="00E152D2">
        <w:rPr>
          <w:rFonts w:asciiTheme="majorHAnsi" w:hAnsiTheme="majorHAnsi" w:cstheme="majorHAnsi"/>
          <w:sz w:val="24"/>
        </w:rPr>
        <w:t>η διαχείρηση των παραγώμενων καυσίμων είναι σχετικά επικίνδυνη.</w:t>
      </w:r>
      <w:r w:rsidR="00BA1117">
        <w:rPr>
          <w:rFonts w:asciiTheme="majorHAnsi" w:hAnsiTheme="majorHAnsi" w:cstheme="majorHAnsi"/>
          <w:sz w:val="24"/>
        </w:rPr>
        <w:t xml:space="preserve"> Αυτό συμβαίνει γιατί η θερμική σταθερότητα της διαδικασίας είναι χαμηλή και η πιθανότητα διάβρωσης του βιοελαίου υψηλή. Η πιο διαδεδομένη τεχνική βελτίωσης του βιοελαίου είναι η καταλυτική πυρόλυση της βιομάζας.</w:t>
      </w:r>
    </w:p>
    <w:p w:rsidR="004F0F2D" w:rsidRDefault="004F0F2D" w:rsidP="00E152D2">
      <w:pPr>
        <w:ind w:firstLine="720"/>
        <w:jc w:val="both"/>
        <w:rPr>
          <w:rFonts w:asciiTheme="majorHAnsi" w:hAnsiTheme="majorHAnsi" w:cstheme="majorHAnsi"/>
          <w:sz w:val="24"/>
        </w:rPr>
      </w:pPr>
    </w:p>
    <w:p w:rsidR="00BB48BB" w:rsidRDefault="004F0F2D" w:rsidP="004F0F2D">
      <w:pPr>
        <w:pStyle w:val="2"/>
      </w:pPr>
      <w:bookmarkStart w:id="10" w:name="_Toc61528903"/>
      <w:r>
        <w:t>2.4</w:t>
      </w:r>
      <w:r>
        <w:tab/>
        <w:t>Αεριοπο</w:t>
      </w:r>
      <w:r w:rsidR="00BB48BB">
        <w:t>ίηση</w:t>
      </w:r>
      <w:bookmarkEnd w:id="10"/>
    </w:p>
    <w:p w:rsidR="00BB48BB" w:rsidRDefault="00BB48BB" w:rsidP="004F0F2D">
      <w:pPr>
        <w:pStyle w:val="2"/>
      </w:pPr>
    </w:p>
    <w:p w:rsidR="00AB4F2B" w:rsidRDefault="00BB48BB" w:rsidP="00AB4F2B">
      <w:pPr>
        <w:ind w:firstLine="720"/>
        <w:jc w:val="both"/>
        <w:rPr>
          <w:rFonts w:asciiTheme="majorHAnsi" w:hAnsiTheme="majorHAnsi" w:cstheme="majorHAnsi"/>
          <w:sz w:val="24"/>
        </w:rPr>
      </w:pPr>
      <w:r w:rsidRPr="00BB48BB">
        <w:rPr>
          <w:rFonts w:asciiTheme="majorHAnsi" w:hAnsiTheme="majorHAnsi" w:cstheme="majorHAnsi"/>
          <w:sz w:val="24"/>
        </w:rPr>
        <w:t>Αεριοποίηση είναι η χρήση της θερμότητας για να μετασχηματιστεί στερεή βιομάζα ή άλλα ανθρακούχα στερεά σε ένα συνθετικό αέριο, εύφλεκτο καύσιμο.</w:t>
      </w:r>
      <w:r>
        <w:rPr>
          <w:rFonts w:asciiTheme="majorHAnsi" w:hAnsiTheme="majorHAnsi" w:cstheme="majorHAnsi"/>
          <w:sz w:val="24"/>
        </w:rPr>
        <w:t xml:space="preserve"> </w:t>
      </w:r>
      <w:r w:rsidRPr="00BB48BB">
        <w:rPr>
          <w:rFonts w:asciiTheme="majorHAnsi" w:hAnsiTheme="majorHAnsi" w:cstheme="majorHAnsi"/>
          <w:sz w:val="24"/>
        </w:rPr>
        <w:t>Τ</w:t>
      </w:r>
      <w:r>
        <w:rPr>
          <w:rFonts w:asciiTheme="majorHAnsi" w:hAnsiTheme="majorHAnsi" w:cstheme="majorHAnsi"/>
          <w:sz w:val="24"/>
        </w:rPr>
        <w:t xml:space="preserve">ο καύσιμο προϊόν της διεργασίας </w:t>
      </w:r>
      <w:r w:rsidRPr="00BB48BB">
        <w:rPr>
          <w:rFonts w:asciiTheme="majorHAnsi" w:hAnsiTheme="majorHAnsi" w:cstheme="majorHAnsi"/>
          <w:sz w:val="24"/>
        </w:rPr>
        <w:t>αεριοποίησης ονομ</w:t>
      </w:r>
      <w:r>
        <w:rPr>
          <w:rFonts w:asciiTheme="majorHAnsi" w:hAnsiTheme="majorHAnsi" w:cstheme="majorHAnsi"/>
          <w:sz w:val="24"/>
        </w:rPr>
        <w:t xml:space="preserve">άζεται αέριο σύνθεσης (syngas). </w:t>
      </w:r>
      <w:r w:rsidRPr="00BB48BB">
        <w:rPr>
          <w:rFonts w:asciiTheme="majorHAnsi" w:hAnsiTheme="majorHAnsi" w:cstheme="majorHAnsi"/>
          <w:sz w:val="24"/>
        </w:rPr>
        <w:t xml:space="preserve">Το παραγόμενο αυτό αέριο αποτελεί μίγμα πολλών καύσιμων αερίων </w:t>
      </w:r>
      <w:r>
        <w:rPr>
          <w:rFonts w:asciiTheme="majorHAnsi" w:hAnsiTheme="majorHAnsi" w:cstheme="majorHAnsi"/>
          <w:sz w:val="24"/>
        </w:rPr>
        <w:t xml:space="preserve">όπως </w:t>
      </w:r>
      <w:r w:rsidRPr="00BB48BB">
        <w:rPr>
          <w:rFonts w:asciiTheme="majorHAnsi" w:hAnsiTheme="majorHAnsi" w:cstheme="majorHAnsi"/>
          <w:sz w:val="24"/>
        </w:rPr>
        <w:t>μονοξείδιο και</w:t>
      </w:r>
      <w:r w:rsidR="00327BAA">
        <w:rPr>
          <w:rFonts w:asciiTheme="majorHAnsi" w:hAnsiTheme="majorHAnsi" w:cstheme="majorHAnsi"/>
          <w:sz w:val="24"/>
        </w:rPr>
        <w:t xml:space="preserve"> διοξείδιο του άνθρακα, υδρογόνο, μεθάνιο</w:t>
      </w:r>
      <w:r>
        <w:rPr>
          <w:rFonts w:asciiTheme="majorHAnsi" w:hAnsiTheme="majorHAnsi" w:cstheme="majorHAnsi"/>
          <w:sz w:val="24"/>
        </w:rPr>
        <w:t xml:space="preserve">, </w:t>
      </w:r>
      <w:r w:rsidR="00327BAA">
        <w:rPr>
          <w:rFonts w:asciiTheme="majorHAnsi" w:hAnsiTheme="majorHAnsi" w:cstheme="majorHAnsi"/>
          <w:sz w:val="24"/>
        </w:rPr>
        <w:t>υδρατμοί, ίχνη υδρογονανθράκων</w:t>
      </w:r>
      <w:r w:rsidR="00F26E35">
        <w:rPr>
          <w:rFonts w:asciiTheme="majorHAnsi" w:hAnsiTheme="majorHAnsi" w:cstheme="majorHAnsi"/>
          <w:sz w:val="24"/>
        </w:rPr>
        <w:t xml:space="preserve"> και άζωτο </w:t>
      </w:r>
      <w:r>
        <w:rPr>
          <w:rFonts w:asciiTheme="majorHAnsi" w:hAnsiTheme="majorHAnsi" w:cstheme="majorHAnsi"/>
          <w:sz w:val="24"/>
        </w:rPr>
        <w:t xml:space="preserve">σε περίπτωση </w:t>
      </w:r>
      <w:r w:rsidRPr="00BB48BB">
        <w:rPr>
          <w:rFonts w:asciiTheme="majorHAnsi" w:hAnsiTheme="majorHAnsi" w:cstheme="majorHAnsi"/>
          <w:sz w:val="24"/>
        </w:rPr>
        <w:t>που για τη διεργασία χρησιμοποιείται αέρας κα</w:t>
      </w:r>
      <w:r>
        <w:rPr>
          <w:rFonts w:asciiTheme="majorHAnsi" w:hAnsiTheme="majorHAnsi" w:cstheme="majorHAnsi"/>
          <w:sz w:val="24"/>
        </w:rPr>
        <w:t xml:space="preserve">ι όχι καθαρό οξυγόνο. Πέραν των </w:t>
      </w:r>
      <w:r w:rsidRPr="00BB48BB">
        <w:rPr>
          <w:rFonts w:asciiTheme="majorHAnsi" w:hAnsiTheme="majorHAnsi" w:cstheme="majorHAnsi"/>
          <w:sz w:val="24"/>
        </w:rPr>
        <w:t>παραπάνω ενώσεων στο αέριο προϊόν εμφανί</w:t>
      </w:r>
      <w:r>
        <w:rPr>
          <w:rFonts w:asciiTheme="majorHAnsi" w:hAnsiTheme="majorHAnsi" w:cstheme="majorHAnsi"/>
          <w:sz w:val="24"/>
        </w:rPr>
        <w:t xml:space="preserve">ζονται και διάφοροι επιμολυντές </w:t>
      </w:r>
      <w:r w:rsidRPr="00BB48BB">
        <w:rPr>
          <w:rFonts w:asciiTheme="majorHAnsi" w:hAnsiTheme="majorHAnsi" w:cstheme="majorHAnsi"/>
          <w:sz w:val="24"/>
        </w:rPr>
        <w:t>κυριότεροι εκ των οποίων είναι σωματίδια π</w:t>
      </w:r>
      <w:r>
        <w:rPr>
          <w:rFonts w:asciiTheme="majorHAnsi" w:hAnsiTheme="majorHAnsi" w:cstheme="majorHAnsi"/>
          <w:sz w:val="24"/>
        </w:rPr>
        <w:t xml:space="preserve">ίσσας, τέφρα, αμμωνία, οξέα και </w:t>
      </w:r>
      <w:r w:rsidR="00CE5DDA">
        <w:rPr>
          <w:rFonts w:asciiTheme="majorHAnsi" w:hAnsiTheme="majorHAnsi" w:cstheme="majorHAnsi"/>
          <w:sz w:val="24"/>
        </w:rPr>
        <w:t>σύνθετοι υδρογονάνθρακες.</w:t>
      </w:r>
    </w:p>
    <w:p w:rsidR="006F7190" w:rsidRDefault="006F7190" w:rsidP="00AB4F2B">
      <w:pPr>
        <w:ind w:firstLine="720"/>
        <w:jc w:val="both"/>
        <w:rPr>
          <w:rFonts w:asciiTheme="majorHAnsi" w:hAnsiTheme="majorHAnsi" w:cstheme="majorHAnsi"/>
          <w:sz w:val="24"/>
        </w:rPr>
      </w:pPr>
      <w:r>
        <w:rPr>
          <w:rFonts w:asciiTheme="majorHAnsi" w:hAnsiTheme="majorHAnsi" w:cstheme="majorHAnsi"/>
          <w:sz w:val="24"/>
        </w:rPr>
        <w:t xml:space="preserve">Οι τεχνολογίες </w:t>
      </w:r>
      <w:r w:rsidR="00AB4F2B">
        <w:rPr>
          <w:rFonts w:asciiTheme="majorHAnsi" w:hAnsiTheme="majorHAnsi" w:cstheme="majorHAnsi"/>
          <w:sz w:val="24"/>
        </w:rPr>
        <w:t>αεριοποίησης διακρίνονται σε δύο</w:t>
      </w:r>
      <w:r>
        <w:rPr>
          <w:rFonts w:asciiTheme="majorHAnsi" w:hAnsiTheme="majorHAnsi" w:cstheme="majorHAnsi"/>
          <w:sz w:val="24"/>
        </w:rPr>
        <w:t xml:space="preserve"> κατηγορίες. </w:t>
      </w:r>
      <w:r w:rsidR="00AB4F2B">
        <w:rPr>
          <w:rFonts w:asciiTheme="majorHAnsi" w:hAnsiTheme="majorHAnsi" w:cstheme="majorHAnsi"/>
          <w:sz w:val="24"/>
        </w:rPr>
        <w:t>Υπάρχουν ο</w:t>
      </w:r>
      <w:r w:rsidR="00AB4F2B" w:rsidRPr="00AB4F2B">
        <w:rPr>
          <w:rFonts w:asciiTheme="majorHAnsi" w:hAnsiTheme="majorHAnsi" w:cstheme="majorHAnsi"/>
          <w:sz w:val="24"/>
        </w:rPr>
        <w:t>ι αεριοποιητές ομοροής και αντιροής</w:t>
      </w:r>
      <w:r w:rsidR="00AB4F2B">
        <w:rPr>
          <w:rFonts w:asciiTheme="majorHAnsi" w:hAnsiTheme="majorHAnsi" w:cstheme="majorHAnsi"/>
          <w:sz w:val="24"/>
        </w:rPr>
        <w:t>. Δ</w:t>
      </w:r>
      <w:r w:rsidR="00AB4F2B" w:rsidRPr="00AB4F2B">
        <w:rPr>
          <w:rFonts w:asciiTheme="majorHAnsi" w:hAnsiTheme="majorHAnsi" w:cstheme="majorHAnsi"/>
          <w:sz w:val="24"/>
        </w:rPr>
        <w:t>ιακρίνονται με βάση την κατεύθυνση μεταφοράς των στερεών βιομάζας και του αερίου, καθώς και της ανερχόμενης ή κατερχόμενης ροής.</w:t>
      </w:r>
      <w:r w:rsidR="00AB4F2B">
        <w:rPr>
          <w:rFonts w:asciiTheme="majorHAnsi" w:hAnsiTheme="majorHAnsi" w:cstheme="majorHAnsi"/>
          <w:sz w:val="24"/>
        </w:rPr>
        <w:t xml:space="preserve"> Ανάλογα με τον σχεδιασμό του αντιδραστήρα αεριοποίησης υπάρχουν οι εξής κατηγορίες:</w:t>
      </w:r>
    </w:p>
    <w:p w:rsidR="00AB4F2B" w:rsidRDefault="00AB4F2B" w:rsidP="00AB4F2B">
      <w:pPr>
        <w:pStyle w:val="a3"/>
        <w:numPr>
          <w:ilvl w:val="0"/>
          <w:numId w:val="8"/>
        </w:numPr>
        <w:jc w:val="both"/>
        <w:rPr>
          <w:rFonts w:asciiTheme="majorHAnsi" w:hAnsiTheme="majorHAnsi" w:cstheme="majorHAnsi"/>
          <w:sz w:val="24"/>
        </w:rPr>
      </w:pPr>
      <w:r w:rsidRPr="00AB4F2B">
        <w:rPr>
          <w:rFonts w:asciiTheme="majorHAnsi" w:hAnsiTheme="majorHAnsi" w:cstheme="majorHAnsi"/>
          <w:sz w:val="24"/>
        </w:rPr>
        <w:t>Αντιδραστήρας σταθερής κλίνης</w:t>
      </w:r>
      <w:r>
        <w:rPr>
          <w:rFonts w:asciiTheme="majorHAnsi" w:hAnsiTheme="majorHAnsi" w:cstheme="majorHAnsi"/>
          <w:sz w:val="24"/>
        </w:rPr>
        <w:t xml:space="preserve">: </w:t>
      </w:r>
    </w:p>
    <w:p w:rsidR="00AB4F2B" w:rsidRPr="00AB4F2B" w:rsidRDefault="00AB4F2B" w:rsidP="00AB4F2B">
      <w:pPr>
        <w:pStyle w:val="a3"/>
        <w:ind w:left="360"/>
        <w:jc w:val="both"/>
        <w:rPr>
          <w:rFonts w:asciiTheme="majorHAnsi" w:hAnsiTheme="majorHAnsi" w:cstheme="majorHAnsi"/>
          <w:sz w:val="24"/>
        </w:rPr>
      </w:pPr>
      <w:r>
        <w:rPr>
          <w:rFonts w:asciiTheme="majorHAnsi" w:hAnsiTheme="majorHAnsi" w:cstheme="majorHAnsi"/>
          <w:sz w:val="24"/>
        </w:rPr>
        <w:t>Ε</w:t>
      </w:r>
      <w:r w:rsidRPr="00AB4F2B">
        <w:rPr>
          <w:rFonts w:asciiTheme="majorHAnsi" w:hAnsiTheme="majorHAnsi" w:cstheme="majorHAnsi"/>
          <w:sz w:val="24"/>
        </w:rPr>
        <w:t>ίναι απλές διατάξεις που στο εσωτερικό τους φέρουν στερεό αδρανές ή καταλυτικό πληρωτικό υλικό, με το οποίο αναμιγνύεται η εισερχόμενη, μέσω κοχλία τροφοδοσίας βιομάζα.</w:t>
      </w:r>
    </w:p>
    <w:p w:rsidR="00AB4F2B" w:rsidRDefault="00AB4F2B" w:rsidP="00AB4F2B">
      <w:pPr>
        <w:pStyle w:val="a3"/>
        <w:numPr>
          <w:ilvl w:val="0"/>
          <w:numId w:val="8"/>
        </w:numPr>
        <w:jc w:val="both"/>
        <w:rPr>
          <w:rFonts w:asciiTheme="majorHAnsi" w:hAnsiTheme="majorHAnsi" w:cstheme="majorHAnsi"/>
          <w:sz w:val="24"/>
        </w:rPr>
      </w:pPr>
      <w:r w:rsidRPr="00AB4F2B">
        <w:rPr>
          <w:rFonts w:asciiTheme="majorHAnsi" w:hAnsiTheme="majorHAnsi" w:cstheme="majorHAnsi"/>
          <w:sz w:val="24"/>
        </w:rPr>
        <w:t>Αντιδραστήρας ρευστοποιημένης κλίνης</w:t>
      </w:r>
      <w:r>
        <w:rPr>
          <w:rFonts w:asciiTheme="majorHAnsi" w:hAnsiTheme="majorHAnsi" w:cstheme="majorHAnsi"/>
          <w:sz w:val="24"/>
        </w:rPr>
        <w:t>:</w:t>
      </w:r>
    </w:p>
    <w:p w:rsidR="00AB4F2B" w:rsidRPr="00AB4F2B" w:rsidRDefault="00AB4F2B" w:rsidP="00AB4F2B">
      <w:pPr>
        <w:pStyle w:val="a3"/>
        <w:ind w:left="360"/>
        <w:jc w:val="both"/>
        <w:rPr>
          <w:rFonts w:asciiTheme="majorHAnsi" w:hAnsiTheme="majorHAnsi" w:cstheme="majorHAnsi"/>
          <w:sz w:val="24"/>
        </w:rPr>
      </w:pPr>
      <w:r>
        <w:rPr>
          <w:rFonts w:asciiTheme="majorHAnsi" w:hAnsiTheme="majorHAnsi" w:cstheme="majorHAnsi"/>
          <w:sz w:val="24"/>
        </w:rPr>
        <w:t>Ε</w:t>
      </w:r>
      <w:r w:rsidRPr="00AB4F2B">
        <w:rPr>
          <w:rFonts w:asciiTheme="majorHAnsi" w:hAnsiTheme="majorHAnsi" w:cstheme="majorHAnsi"/>
          <w:sz w:val="24"/>
        </w:rPr>
        <w:t>πιτυγχάνουν ικανοποιητικό έλεγχο θερμοκρασίας και υψηλούς ρυθμούς αντίδρασης, ωστόσο έχουν υψηλό κόστος και τη μερική απώλεια άνθρακα με την τέφρα.</w:t>
      </w:r>
    </w:p>
    <w:p w:rsidR="006F7190" w:rsidRDefault="00AB4F2B" w:rsidP="00AB4F2B">
      <w:pPr>
        <w:pStyle w:val="a3"/>
        <w:numPr>
          <w:ilvl w:val="0"/>
          <w:numId w:val="8"/>
        </w:numPr>
        <w:jc w:val="both"/>
        <w:rPr>
          <w:rFonts w:asciiTheme="majorHAnsi" w:hAnsiTheme="majorHAnsi" w:cstheme="majorHAnsi"/>
          <w:sz w:val="24"/>
        </w:rPr>
      </w:pPr>
      <w:r w:rsidRPr="00AB4F2B">
        <w:rPr>
          <w:rFonts w:asciiTheme="majorHAnsi" w:hAnsiTheme="majorHAnsi" w:cstheme="majorHAnsi"/>
          <w:sz w:val="24"/>
        </w:rPr>
        <w:t>Αντιδραστήρας εξαναγκασμένης ροής</w:t>
      </w:r>
      <w:r>
        <w:rPr>
          <w:rFonts w:asciiTheme="majorHAnsi" w:hAnsiTheme="majorHAnsi" w:cstheme="majorHAnsi"/>
          <w:sz w:val="24"/>
        </w:rPr>
        <w:t>:</w:t>
      </w:r>
    </w:p>
    <w:p w:rsidR="00AB4F2B" w:rsidRPr="00AB4F2B" w:rsidRDefault="00AB4F2B" w:rsidP="00AB4F2B">
      <w:pPr>
        <w:pStyle w:val="a3"/>
        <w:ind w:left="360"/>
        <w:jc w:val="both"/>
        <w:rPr>
          <w:rFonts w:asciiTheme="majorHAnsi" w:hAnsiTheme="majorHAnsi" w:cstheme="majorHAnsi"/>
          <w:sz w:val="24"/>
        </w:rPr>
      </w:pPr>
      <w:r>
        <w:rPr>
          <w:rFonts w:asciiTheme="majorHAnsi" w:hAnsiTheme="majorHAnsi" w:cstheme="majorHAnsi"/>
          <w:sz w:val="24"/>
        </w:rPr>
        <w:t>Ε</w:t>
      </w:r>
      <w:r w:rsidRPr="00AB4F2B">
        <w:rPr>
          <w:rFonts w:asciiTheme="majorHAnsi" w:hAnsiTheme="majorHAnsi" w:cstheme="majorHAnsi"/>
          <w:sz w:val="24"/>
        </w:rPr>
        <w:t>ίναι περισσότερο αποδοτικοί</w:t>
      </w:r>
      <w:r>
        <w:rPr>
          <w:rFonts w:asciiTheme="majorHAnsi" w:hAnsiTheme="majorHAnsi" w:cstheme="majorHAnsi"/>
          <w:sz w:val="24"/>
        </w:rPr>
        <w:t xml:space="preserve"> σε σχέση με τους δύο προηγούμενους</w:t>
      </w:r>
      <w:r w:rsidRPr="00AB4F2B">
        <w:rPr>
          <w:rFonts w:asciiTheme="majorHAnsi" w:hAnsiTheme="majorHAnsi" w:cstheme="majorHAnsi"/>
          <w:sz w:val="24"/>
        </w:rPr>
        <w:t>, όσον αφορά στη μετατροπή στερ</w:t>
      </w:r>
      <w:r>
        <w:rPr>
          <w:rFonts w:asciiTheme="majorHAnsi" w:hAnsiTheme="majorHAnsi" w:cstheme="majorHAnsi"/>
          <w:sz w:val="24"/>
        </w:rPr>
        <w:t>εών. Ε</w:t>
      </w:r>
      <w:r w:rsidRPr="00AB4F2B">
        <w:rPr>
          <w:rFonts w:asciiTheme="majorHAnsi" w:hAnsiTheme="majorHAnsi" w:cstheme="majorHAnsi"/>
          <w:sz w:val="24"/>
        </w:rPr>
        <w:t>μφανίζουν όμως υψηλότερο κόστος κατασκευής.</w:t>
      </w:r>
    </w:p>
    <w:p w:rsidR="00C91A10" w:rsidRDefault="002F0F7B" w:rsidP="002F0F7B">
      <w:pPr>
        <w:ind w:firstLine="360"/>
        <w:jc w:val="both"/>
        <w:rPr>
          <w:rFonts w:asciiTheme="majorHAnsi" w:hAnsiTheme="majorHAnsi" w:cstheme="majorHAnsi"/>
          <w:sz w:val="24"/>
        </w:rPr>
      </w:pPr>
      <w:r>
        <w:rPr>
          <w:rFonts w:asciiTheme="majorHAnsi" w:hAnsiTheme="majorHAnsi" w:cstheme="majorHAnsi"/>
          <w:sz w:val="24"/>
        </w:rPr>
        <w:t>Οι αντιδραστήρες αεριοποίησης παρά την παραπάνω διάκρισή τους αποτελούνται από ορισμένες περιοχές επεξεργασίας:</w:t>
      </w:r>
    </w:p>
    <w:p w:rsidR="002F0F7B" w:rsidRPr="002F0F7B" w:rsidRDefault="002F0F7B" w:rsidP="002F0F7B">
      <w:pPr>
        <w:pStyle w:val="a3"/>
        <w:numPr>
          <w:ilvl w:val="0"/>
          <w:numId w:val="8"/>
        </w:numPr>
        <w:jc w:val="both"/>
        <w:rPr>
          <w:rFonts w:asciiTheme="majorHAnsi" w:hAnsiTheme="majorHAnsi" w:cstheme="majorHAnsi"/>
          <w:sz w:val="24"/>
          <w:lang w:val="en-US"/>
        </w:rPr>
      </w:pPr>
      <w:r w:rsidRPr="002F0F7B">
        <w:rPr>
          <w:rFonts w:asciiTheme="majorHAnsi" w:hAnsiTheme="majorHAnsi" w:cstheme="majorHAnsi"/>
          <w:sz w:val="24"/>
        </w:rPr>
        <w:lastRenderedPageBreak/>
        <w:t>Περιοχή</w:t>
      </w:r>
      <w:r w:rsidRPr="002F0F7B">
        <w:rPr>
          <w:rFonts w:asciiTheme="majorHAnsi" w:hAnsiTheme="majorHAnsi" w:cstheme="majorHAnsi"/>
          <w:sz w:val="24"/>
          <w:lang w:val="en-US"/>
        </w:rPr>
        <w:t xml:space="preserve"> </w:t>
      </w:r>
      <w:r w:rsidRPr="002F0F7B">
        <w:rPr>
          <w:rFonts w:asciiTheme="majorHAnsi" w:hAnsiTheme="majorHAnsi" w:cstheme="majorHAnsi"/>
          <w:sz w:val="24"/>
        </w:rPr>
        <w:t>Θέρμανσης</w:t>
      </w:r>
      <w:r w:rsidRPr="002F0F7B">
        <w:rPr>
          <w:rFonts w:asciiTheme="majorHAnsi" w:hAnsiTheme="majorHAnsi" w:cstheme="majorHAnsi"/>
          <w:sz w:val="24"/>
          <w:lang w:val="en-US"/>
        </w:rPr>
        <w:t xml:space="preserve"> </w:t>
      </w:r>
      <w:r w:rsidRPr="002F0F7B">
        <w:rPr>
          <w:rFonts w:asciiTheme="majorHAnsi" w:hAnsiTheme="majorHAnsi" w:cstheme="majorHAnsi"/>
          <w:sz w:val="24"/>
        </w:rPr>
        <w:t>και</w:t>
      </w:r>
      <w:r w:rsidRPr="002F0F7B">
        <w:rPr>
          <w:rFonts w:asciiTheme="majorHAnsi" w:hAnsiTheme="majorHAnsi" w:cstheme="majorHAnsi"/>
          <w:sz w:val="24"/>
          <w:lang w:val="en-US"/>
        </w:rPr>
        <w:t xml:space="preserve"> </w:t>
      </w:r>
      <w:r w:rsidRPr="002F0F7B">
        <w:rPr>
          <w:rFonts w:asciiTheme="majorHAnsi" w:hAnsiTheme="majorHAnsi" w:cstheme="majorHAnsi"/>
          <w:sz w:val="24"/>
        </w:rPr>
        <w:t>Ξήρανσης</w:t>
      </w:r>
      <w:r>
        <w:rPr>
          <w:rFonts w:asciiTheme="majorHAnsi" w:hAnsiTheme="majorHAnsi" w:cstheme="majorHAnsi"/>
          <w:sz w:val="24"/>
          <w:lang w:val="en-US"/>
        </w:rPr>
        <w:t>:</w:t>
      </w:r>
    </w:p>
    <w:p w:rsidR="002F0F7B" w:rsidRDefault="002F0F7B" w:rsidP="002F0F7B">
      <w:pPr>
        <w:pStyle w:val="a3"/>
        <w:ind w:left="360"/>
        <w:jc w:val="both"/>
        <w:rPr>
          <w:rFonts w:asciiTheme="majorHAnsi" w:hAnsiTheme="majorHAnsi" w:cstheme="majorHAnsi"/>
          <w:sz w:val="24"/>
        </w:rPr>
      </w:pPr>
      <w:r w:rsidRPr="002F0F7B">
        <w:rPr>
          <w:rFonts w:asciiTheme="majorHAnsi" w:hAnsiTheme="majorHAnsi" w:cstheme="majorHAnsi"/>
          <w:sz w:val="24"/>
        </w:rPr>
        <w:t>Σε αυτό το στάδιο, η βιομάζα θερμαίνετα</w:t>
      </w:r>
      <w:r>
        <w:rPr>
          <w:rFonts w:asciiTheme="majorHAnsi" w:hAnsiTheme="majorHAnsi" w:cstheme="majorHAnsi"/>
          <w:sz w:val="24"/>
        </w:rPr>
        <w:t xml:space="preserve">ι μέχρι 200 </w:t>
      </w:r>
      <w:r>
        <w:rPr>
          <w:rFonts w:asciiTheme="majorHAnsi" w:hAnsiTheme="majorHAnsi" w:cstheme="majorHAnsi"/>
          <w:sz w:val="24"/>
          <w:vertAlign w:val="superscript"/>
        </w:rPr>
        <w:t>ο</w:t>
      </w:r>
      <w:r w:rsidRPr="002F0F7B">
        <w:rPr>
          <w:rFonts w:asciiTheme="majorHAnsi" w:hAnsiTheme="majorHAnsi" w:cstheme="majorHAnsi"/>
          <w:sz w:val="24"/>
        </w:rPr>
        <w:t>C</w:t>
      </w:r>
      <w:r>
        <w:rPr>
          <w:rFonts w:asciiTheme="majorHAnsi" w:hAnsiTheme="majorHAnsi" w:cstheme="majorHAnsi"/>
          <w:sz w:val="24"/>
        </w:rPr>
        <w:t>. Σκοπός αυτής της διαδικασίας είναι η μείωση της υγρασίας για ξήρανση του καυσίμο</w:t>
      </w:r>
      <w:r w:rsidRPr="002F0F7B">
        <w:rPr>
          <w:rFonts w:asciiTheme="majorHAnsi" w:hAnsiTheme="majorHAnsi" w:cstheme="majorHAnsi"/>
          <w:sz w:val="24"/>
        </w:rPr>
        <w:t>υ</w:t>
      </w:r>
      <w:r>
        <w:rPr>
          <w:rFonts w:asciiTheme="majorHAnsi" w:hAnsiTheme="majorHAnsi" w:cstheme="majorHAnsi"/>
          <w:sz w:val="24"/>
        </w:rPr>
        <w:t>.</w:t>
      </w:r>
    </w:p>
    <w:p w:rsidR="002F0F7B" w:rsidRDefault="002F0F7B" w:rsidP="002F0F7B">
      <w:pPr>
        <w:pStyle w:val="a3"/>
        <w:numPr>
          <w:ilvl w:val="0"/>
          <w:numId w:val="8"/>
        </w:numPr>
        <w:jc w:val="both"/>
        <w:rPr>
          <w:rFonts w:asciiTheme="majorHAnsi" w:hAnsiTheme="majorHAnsi" w:cstheme="majorHAnsi"/>
          <w:sz w:val="24"/>
        </w:rPr>
      </w:pPr>
      <w:r>
        <w:rPr>
          <w:rFonts w:asciiTheme="majorHAnsi" w:hAnsiTheme="majorHAnsi" w:cstheme="majorHAnsi"/>
          <w:sz w:val="24"/>
        </w:rPr>
        <w:t>Περιοχή Πυρόλυσης:</w:t>
      </w:r>
    </w:p>
    <w:p w:rsidR="002F0F7B" w:rsidRDefault="002F0F7B" w:rsidP="002F0F7B">
      <w:pPr>
        <w:pStyle w:val="a3"/>
        <w:ind w:left="360"/>
        <w:jc w:val="both"/>
        <w:rPr>
          <w:rFonts w:asciiTheme="majorHAnsi" w:hAnsiTheme="majorHAnsi" w:cstheme="majorHAnsi"/>
          <w:sz w:val="24"/>
        </w:rPr>
      </w:pPr>
      <w:r>
        <w:rPr>
          <w:rFonts w:asciiTheme="majorHAnsi" w:hAnsiTheme="majorHAnsi" w:cstheme="majorHAnsi"/>
          <w:sz w:val="24"/>
        </w:rPr>
        <w:t xml:space="preserve">Όπως και στην αναλυτική διαδικασία πυρόλυσης που περιγράφηκε παραπάνω, οι θερμοκρασίες που επικρατούν είναι της τάξης 200-600 </w:t>
      </w:r>
      <w:r>
        <w:rPr>
          <w:rFonts w:asciiTheme="majorHAnsi" w:hAnsiTheme="majorHAnsi" w:cstheme="majorHAnsi"/>
          <w:sz w:val="24"/>
          <w:vertAlign w:val="superscript"/>
        </w:rPr>
        <w:t>ο</w:t>
      </w:r>
      <w:r w:rsidRPr="002F0F7B">
        <w:rPr>
          <w:rFonts w:asciiTheme="majorHAnsi" w:hAnsiTheme="majorHAnsi" w:cstheme="majorHAnsi"/>
          <w:sz w:val="24"/>
        </w:rPr>
        <w:t>C</w:t>
      </w:r>
      <w:r>
        <w:rPr>
          <w:rFonts w:asciiTheme="majorHAnsi" w:hAnsiTheme="majorHAnsi" w:cstheme="majorHAnsi"/>
          <w:sz w:val="24"/>
        </w:rPr>
        <w:t xml:space="preserve">. Απελευθερώνται αέρια και ατμοι, </w:t>
      </w:r>
      <w:r w:rsidRPr="002F0F7B">
        <w:rPr>
          <w:rFonts w:asciiTheme="majorHAnsi" w:hAnsiTheme="majorHAnsi" w:cstheme="majorHAnsi"/>
          <w:sz w:val="24"/>
        </w:rPr>
        <w:t>εν</w:t>
      </w:r>
      <w:r>
        <w:rPr>
          <w:rFonts w:asciiTheme="majorHAnsi" w:hAnsiTheme="majorHAnsi" w:cstheme="majorHAnsi"/>
          <w:sz w:val="24"/>
        </w:rPr>
        <w:t xml:space="preserve">ώ παραμένει μία στερεή μάζα που </w:t>
      </w:r>
      <w:r w:rsidRPr="002F0F7B">
        <w:rPr>
          <w:rFonts w:asciiTheme="majorHAnsi" w:hAnsiTheme="majorHAnsi" w:cstheme="majorHAnsi"/>
          <w:sz w:val="24"/>
        </w:rPr>
        <w:t>περιέχει coke, κάρβουνο και στάχτη.</w:t>
      </w:r>
    </w:p>
    <w:p w:rsidR="002F0F7B" w:rsidRDefault="002F0F7B" w:rsidP="002F0F7B">
      <w:pPr>
        <w:pStyle w:val="a3"/>
        <w:numPr>
          <w:ilvl w:val="0"/>
          <w:numId w:val="8"/>
        </w:numPr>
        <w:jc w:val="both"/>
        <w:rPr>
          <w:rFonts w:asciiTheme="majorHAnsi" w:hAnsiTheme="majorHAnsi" w:cstheme="majorHAnsi"/>
          <w:sz w:val="24"/>
        </w:rPr>
      </w:pPr>
      <w:r>
        <w:rPr>
          <w:rFonts w:asciiTheme="majorHAnsi" w:hAnsiTheme="majorHAnsi" w:cstheme="majorHAnsi"/>
          <w:sz w:val="24"/>
        </w:rPr>
        <w:t>Περιοχή Αεριοποίησης:</w:t>
      </w:r>
    </w:p>
    <w:p w:rsidR="002F0F7B" w:rsidRDefault="00E80745" w:rsidP="00E80745">
      <w:pPr>
        <w:pStyle w:val="a3"/>
        <w:ind w:left="360"/>
        <w:jc w:val="both"/>
        <w:rPr>
          <w:rFonts w:asciiTheme="majorHAnsi" w:hAnsiTheme="majorHAnsi" w:cstheme="majorHAnsi"/>
          <w:sz w:val="24"/>
        </w:rPr>
      </w:pPr>
      <w:r w:rsidRPr="00E80745">
        <w:rPr>
          <w:rFonts w:asciiTheme="majorHAnsi" w:hAnsiTheme="majorHAnsi" w:cstheme="majorHAnsi"/>
          <w:sz w:val="24"/>
        </w:rPr>
        <w:t>Προκειμένου να μετατραπεί ο οπτάνθρακας (coke), το κάρβουνο</w:t>
      </w:r>
      <w:r w:rsidR="008C3034">
        <w:rPr>
          <w:rFonts w:asciiTheme="majorHAnsi" w:hAnsiTheme="majorHAnsi" w:cstheme="majorHAnsi"/>
          <w:sz w:val="24"/>
        </w:rPr>
        <w:t>, η στάχτη και τα άλλα προ</w:t>
      </w:r>
      <w:r w:rsidR="008C3034" w:rsidRPr="008C3034">
        <w:rPr>
          <w:rFonts w:asciiTheme="majorHAnsi" w:hAnsiTheme="majorHAnsi" w:cstheme="majorHAnsi"/>
          <w:sz w:val="24"/>
        </w:rPr>
        <w:t>ϊ</w:t>
      </w:r>
      <w:r>
        <w:rPr>
          <w:rFonts w:asciiTheme="majorHAnsi" w:hAnsiTheme="majorHAnsi" w:cstheme="majorHAnsi"/>
          <w:sz w:val="24"/>
        </w:rPr>
        <w:t xml:space="preserve">όντα </w:t>
      </w:r>
      <w:r w:rsidRPr="00E80745">
        <w:rPr>
          <w:rFonts w:asciiTheme="majorHAnsi" w:hAnsiTheme="majorHAnsi" w:cstheme="majorHAnsi"/>
          <w:sz w:val="24"/>
        </w:rPr>
        <w:t xml:space="preserve">που απομένουν μετά την πυρολυτική διαδικασία σε ένα αέριο καύσιμο, παρέχεται </w:t>
      </w:r>
      <w:r>
        <w:rPr>
          <w:rFonts w:asciiTheme="majorHAnsi" w:hAnsiTheme="majorHAnsi" w:cstheme="majorHAnsi"/>
          <w:sz w:val="24"/>
        </w:rPr>
        <w:t xml:space="preserve">ένας </w:t>
      </w:r>
      <w:r w:rsidRPr="00E80745">
        <w:rPr>
          <w:rFonts w:asciiTheme="majorHAnsi" w:hAnsiTheme="majorHAnsi" w:cstheme="majorHAnsi"/>
          <w:sz w:val="24"/>
        </w:rPr>
        <w:t>παράγοντας με βάση το οξυγόνο όπως καθαρό οξυγόνο, αέρας ή ατμός και θερμαίνεται σε</w:t>
      </w:r>
      <w:r>
        <w:rPr>
          <w:rFonts w:asciiTheme="majorHAnsi" w:hAnsiTheme="majorHAnsi" w:cstheme="majorHAnsi"/>
          <w:sz w:val="24"/>
        </w:rPr>
        <w:t xml:space="preserve"> </w:t>
      </w:r>
      <w:r w:rsidRPr="00E80745">
        <w:rPr>
          <w:rFonts w:asciiTheme="majorHAnsi" w:hAnsiTheme="majorHAnsi" w:cstheme="majorHAnsi"/>
          <w:sz w:val="24"/>
        </w:rPr>
        <w:t>υψηλότερες θερμοκρασίες. Το στάδιο αεριοποίησης περ</w:t>
      </w:r>
      <w:r>
        <w:rPr>
          <w:rFonts w:asciiTheme="majorHAnsi" w:hAnsiTheme="majorHAnsi" w:cstheme="majorHAnsi"/>
          <w:sz w:val="24"/>
        </w:rPr>
        <w:t>ιλαμβάνει θερμοκρασίες από 700</w:t>
      </w:r>
      <w:r w:rsidRPr="00E80745">
        <w:rPr>
          <w:rFonts w:asciiTheme="majorHAnsi" w:hAnsiTheme="majorHAnsi" w:cstheme="majorHAnsi"/>
          <w:sz w:val="24"/>
        </w:rPr>
        <w:t>−</w:t>
      </w:r>
      <w:r>
        <w:rPr>
          <w:rFonts w:asciiTheme="majorHAnsi" w:hAnsiTheme="majorHAnsi" w:cstheme="majorHAnsi"/>
          <w:sz w:val="24"/>
        </w:rPr>
        <w:t xml:space="preserve"> </w:t>
      </w:r>
      <w:r w:rsidRPr="00E80745">
        <w:rPr>
          <w:rFonts w:asciiTheme="majorHAnsi" w:hAnsiTheme="majorHAnsi" w:cstheme="majorHAnsi"/>
          <w:sz w:val="24"/>
        </w:rPr>
        <w:t>1500</w:t>
      </w:r>
      <w:r w:rsidRPr="00E80745">
        <w:rPr>
          <w:rFonts w:asciiTheme="majorHAnsi" w:hAnsiTheme="majorHAnsi" w:cstheme="majorHAnsi"/>
          <w:sz w:val="24"/>
          <w:vertAlign w:val="superscript"/>
        </w:rPr>
        <w:t>ο</w:t>
      </w:r>
      <w:r w:rsidRPr="00E80745">
        <w:rPr>
          <w:rFonts w:asciiTheme="majorHAnsi" w:hAnsiTheme="majorHAnsi" w:cstheme="majorHAnsi"/>
          <w:sz w:val="24"/>
        </w:rPr>
        <w:t>C και έχει σαν αποτέλεσμα την δημιουργία ενός αερίου που μπορεί να αποτελέσει την</w:t>
      </w:r>
      <w:r>
        <w:rPr>
          <w:rFonts w:asciiTheme="majorHAnsi" w:hAnsiTheme="majorHAnsi" w:cstheme="majorHAnsi"/>
          <w:sz w:val="24"/>
        </w:rPr>
        <w:t xml:space="preserve"> </w:t>
      </w:r>
      <w:r w:rsidRPr="00E80745">
        <w:rPr>
          <w:rFonts w:asciiTheme="majorHAnsi" w:hAnsiTheme="majorHAnsi" w:cstheme="majorHAnsi"/>
          <w:sz w:val="24"/>
        </w:rPr>
        <w:t>πρώτη ύλη για την παραγωγή του συνθετικού αερίου.</w:t>
      </w:r>
      <w:r>
        <w:rPr>
          <w:rFonts w:asciiTheme="majorHAnsi" w:hAnsiTheme="majorHAnsi" w:cstheme="majorHAnsi"/>
          <w:sz w:val="24"/>
        </w:rPr>
        <w:t xml:space="preserve"> [4]</w:t>
      </w:r>
    </w:p>
    <w:p w:rsidR="00E80745" w:rsidRDefault="00E80745" w:rsidP="00E80745">
      <w:pPr>
        <w:pStyle w:val="a3"/>
        <w:numPr>
          <w:ilvl w:val="0"/>
          <w:numId w:val="8"/>
        </w:numPr>
        <w:jc w:val="both"/>
        <w:rPr>
          <w:rFonts w:asciiTheme="majorHAnsi" w:hAnsiTheme="majorHAnsi" w:cstheme="majorHAnsi"/>
          <w:sz w:val="24"/>
        </w:rPr>
      </w:pPr>
      <w:r>
        <w:rPr>
          <w:rFonts w:asciiTheme="majorHAnsi" w:hAnsiTheme="majorHAnsi" w:cstheme="majorHAnsi"/>
          <w:sz w:val="24"/>
        </w:rPr>
        <w:t>Περιοχή Οξείδωσης:</w:t>
      </w:r>
    </w:p>
    <w:p w:rsidR="00E80745" w:rsidRDefault="00E80745" w:rsidP="00E80745">
      <w:pPr>
        <w:pStyle w:val="a3"/>
        <w:ind w:left="360"/>
        <w:jc w:val="both"/>
        <w:rPr>
          <w:rFonts w:asciiTheme="majorHAnsi" w:hAnsiTheme="majorHAnsi" w:cstheme="majorHAnsi"/>
          <w:sz w:val="24"/>
        </w:rPr>
      </w:pPr>
      <w:r>
        <w:rPr>
          <w:rFonts w:asciiTheme="majorHAnsi" w:hAnsiTheme="majorHAnsi" w:cstheme="majorHAnsi"/>
          <w:sz w:val="24"/>
        </w:rPr>
        <w:t>Γίνεται</w:t>
      </w:r>
      <w:r w:rsidR="008C3034">
        <w:rPr>
          <w:rFonts w:asciiTheme="majorHAnsi" w:hAnsiTheme="majorHAnsi" w:cstheme="majorHAnsi"/>
          <w:sz w:val="24"/>
        </w:rPr>
        <w:t xml:space="preserve"> πλήρης οξείδωση των αέριων προ</w:t>
      </w:r>
      <w:r w:rsidR="008C3034" w:rsidRPr="008C3034">
        <w:rPr>
          <w:rFonts w:asciiTheme="majorHAnsi" w:hAnsiTheme="majorHAnsi" w:cstheme="majorHAnsi"/>
          <w:sz w:val="24"/>
        </w:rPr>
        <w:t>ϊ</w:t>
      </w:r>
      <w:r>
        <w:rPr>
          <w:rFonts w:asciiTheme="majorHAnsi" w:hAnsiTheme="majorHAnsi" w:cstheme="majorHAnsi"/>
          <w:sz w:val="24"/>
        </w:rPr>
        <w:t>όντων, με υψηλές θερμοκρασίες για γήγορη και πλήρη οξείδωση.</w:t>
      </w:r>
    </w:p>
    <w:p w:rsidR="00253E19" w:rsidRDefault="00253E19" w:rsidP="00E80745">
      <w:pPr>
        <w:pStyle w:val="a3"/>
        <w:ind w:left="360"/>
        <w:jc w:val="both"/>
        <w:rPr>
          <w:rFonts w:asciiTheme="majorHAnsi" w:hAnsiTheme="majorHAnsi" w:cstheme="majorHAnsi"/>
          <w:sz w:val="24"/>
        </w:rPr>
      </w:pPr>
    </w:p>
    <w:p w:rsidR="00253E19" w:rsidRDefault="00406121" w:rsidP="00253E19">
      <w:pPr>
        <w:pStyle w:val="a3"/>
        <w:ind w:left="0" w:firstLine="360"/>
        <w:jc w:val="both"/>
        <w:rPr>
          <w:rFonts w:asciiTheme="majorHAnsi" w:hAnsiTheme="majorHAnsi" w:cstheme="majorHAnsi"/>
          <w:sz w:val="24"/>
        </w:rPr>
      </w:pPr>
      <w:r>
        <w:rPr>
          <w:rFonts w:asciiTheme="majorHAnsi" w:hAnsiTheme="majorHAnsi" w:cstheme="majorHAnsi"/>
          <w:sz w:val="24"/>
        </w:rPr>
        <w:t xml:space="preserve">Το κύριο πλεονέκτημα αυτής της διαδικασίας είναι η μεγάλη αύξηση της ενεργειακής απόδοσης της μονάδας που παρέχει, κάτι που φαίνεται ότι με το πέρασμα των χρόνων θα λειτουργήσει καθοριστικά στον τρόπο αξιοποίησης της βιομάζας από αυτήν την μέθοδο. Ωστόσο, προς το παρόν είναι αρκετά περίπλοκη και δεν έχει πολλές εμπορικές εφαρμογές, καθιστώντας τη μη προτιμητέα. </w:t>
      </w:r>
    </w:p>
    <w:p w:rsidR="00E52D3D" w:rsidRDefault="00E52D3D" w:rsidP="00253E19">
      <w:pPr>
        <w:pStyle w:val="a3"/>
        <w:ind w:left="0" w:firstLine="360"/>
        <w:jc w:val="both"/>
        <w:rPr>
          <w:rFonts w:asciiTheme="majorHAnsi" w:hAnsiTheme="majorHAnsi" w:cstheme="majorHAnsi"/>
          <w:sz w:val="24"/>
        </w:rPr>
      </w:pPr>
    </w:p>
    <w:p w:rsidR="00E52D3D" w:rsidRDefault="00E52D3D" w:rsidP="00E52D3D">
      <w:pPr>
        <w:pStyle w:val="1"/>
      </w:pPr>
      <w:bookmarkStart w:id="11" w:name="_Toc61528904"/>
      <w:r>
        <w:t>3.</w:t>
      </w:r>
      <w:r>
        <w:tab/>
      </w:r>
      <w:r w:rsidRPr="00E52D3D">
        <w:t>Βιοχημικές Τεχνολογίες Αξιοποίησης Βιομάζας</w:t>
      </w:r>
      <w:bookmarkEnd w:id="11"/>
    </w:p>
    <w:p w:rsidR="00E52D3D" w:rsidRPr="00E52D3D" w:rsidRDefault="00E52D3D" w:rsidP="00E52D3D"/>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 xml:space="preserve">Οι τεχνολογίες βιοχημικής μετατροπής βιομάζας αναφέρονται στη μετατροπή της βιομάζας σε αντίστοιχα προϊόντα μέσω ορισμένων φυσικών, χημικών και βιολογικών προεργασιών.  </w:t>
      </w:r>
    </w:p>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Η βιομάζα μπορεί να μετατραπεί σε διαφορετικά προϊόντα, όπως υδρογόνο, βιοαέριο, αιθανόλη, ακετόνη, βουτανόλη, οργανικά οξέα (πυροσταφυλικό, γαλακτικό, οξαλικό οξύ, λεβουλινικό οξύ, κιτρικό οξύ), 2,3-βουτανοδιόλη, 1,4-βουτανοδιόλη και ισοβουτανόλη επιλέγοντας διαφορετικούς μικροοργανισμούς στη διαδικασία της βιοχημικής μετατροπής. Από τη μία πλευρά, τέτοια προϊόντα μπορούν να συνθέσουν αντικαταστάσεις προϊόντων με βάση το πετρέλαιο. Από την άλλη πλευρά, τα προϊόντα μπορούν να αντικαταστήσουν προϊόντα που προέρχονται από δημητριακά, όπως η αιθανόλη.</w:t>
      </w:r>
    </w:p>
    <w:p w:rsid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 xml:space="preserve">Επιπλέον, η βιομάζα μπορεί να μετατραπεί σε διάφορα ενδιάμεσα με διαλογή διαφορετικών ενζύμων ή μικροοργανισμών μέσω τεχνολογιών βιοχημικής μετατροπής, παρέχοντας έτσι πολλές ουσίες πλατφόρμας για τη μετατροπή ανανεώσιμων </w:t>
      </w:r>
      <w:r w:rsidR="009E79F4">
        <w:rPr>
          <w:rFonts w:asciiTheme="majorHAnsi" w:hAnsiTheme="majorHAnsi" w:cstheme="majorHAnsi"/>
          <w:sz w:val="24"/>
        </w:rPr>
        <w:t>υλικών, καυσίμων και χημικών. [6</w:t>
      </w:r>
      <w:r w:rsidRPr="00E52D3D">
        <w:rPr>
          <w:rFonts w:asciiTheme="majorHAnsi" w:hAnsiTheme="majorHAnsi" w:cstheme="majorHAnsi"/>
          <w:sz w:val="24"/>
        </w:rPr>
        <w:t>]</w:t>
      </w:r>
    </w:p>
    <w:p w:rsidR="00E52D3D" w:rsidRPr="00E52D3D" w:rsidRDefault="00E52D3D" w:rsidP="00E52D3D">
      <w:pPr>
        <w:ind w:firstLine="720"/>
        <w:jc w:val="both"/>
        <w:rPr>
          <w:rFonts w:asciiTheme="majorHAnsi" w:hAnsiTheme="majorHAnsi" w:cstheme="majorHAnsi"/>
          <w:sz w:val="24"/>
        </w:rPr>
      </w:pPr>
    </w:p>
    <w:p w:rsidR="00E52D3D" w:rsidRDefault="00E52D3D" w:rsidP="00E52D3D">
      <w:pPr>
        <w:pStyle w:val="2"/>
      </w:pPr>
      <w:bookmarkStart w:id="12" w:name="_Toc61528905"/>
      <w:r>
        <w:t>3.1</w:t>
      </w:r>
      <w:r>
        <w:tab/>
      </w:r>
      <w:r w:rsidRPr="00E52D3D">
        <w:t>Αλκοολική Ζύμωση</w:t>
      </w:r>
      <w:bookmarkEnd w:id="12"/>
      <w:r w:rsidRPr="00E52D3D">
        <w:t xml:space="preserve"> </w:t>
      </w:r>
    </w:p>
    <w:p w:rsidR="00E52D3D" w:rsidRPr="00E52D3D" w:rsidRDefault="00E52D3D" w:rsidP="00E52D3D"/>
    <w:p w:rsid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lastRenderedPageBreak/>
        <w:t>Η αλκοολική ζύμωση είναι η πιο γνωστή από τις διαδικασίες ζύμωσης και εμπλέκεται σε πολλές σημαντικές διαδικασίες μετατροπής, σταθεροποίησης και συντήρησης για πλούσια σε ζάχαρη υποστρώματα, όπως φρούτα και χυμούς φρούτων και λαχανικών. Η αλκοολική ζύμωση πραγματοποιείται από μερικούς άλλους μύκητες και βακτήρια. Το πρώτο βήμα της αλκοολικής ζύμωσης περιλαμβάνει εστέρα πυρουβικό οξύ. Στο επόμενο βήμα, το πυροσταφυλικό οξύ απανρθακοποιείται σε ακεταλδεΰδη σε αντίδραση που καταλύεται από το ένζυμο πυροσταφυλική αποκαρβοξυλάση (Σχήμα 2). Το οξειδοαναγωγικό ισοζύγιο αλκοολικής ζύμωσης επιτυγχάνεται με την αναγέννηση του NADþ κατά τη διάρκεια της αναγωγής της ακεταλδεΰδης σε αιθανόλη, η οποία καταλύεται από αλκοόλη δεϋδρογενάση. Η απόδοση ΑΤΡ της αλκοολικής ζύμωσης είναι 1 ή 2 mol ΑΤΡ ανά γραμ</w:t>
      </w:r>
      <w:r w:rsidR="009E79F4">
        <w:rPr>
          <w:rFonts w:asciiTheme="majorHAnsi" w:hAnsiTheme="majorHAnsi" w:cstheme="majorHAnsi"/>
          <w:sz w:val="24"/>
        </w:rPr>
        <w:t>μομόριο οξειδωμένης γλυκόζης. [7</w:t>
      </w:r>
      <w:r w:rsidRPr="00E52D3D">
        <w:rPr>
          <w:rFonts w:asciiTheme="majorHAnsi" w:hAnsiTheme="majorHAnsi" w:cstheme="majorHAnsi"/>
          <w:sz w:val="24"/>
        </w:rPr>
        <w:t>]</w:t>
      </w:r>
    </w:p>
    <w:p w:rsidR="00183442" w:rsidRDefault="00183442" w:rsidP="00E52D3D">
      <w:pPr>
        <w:ind w:firstLine="720"/>
        <w:jc w:val="both"/>
        <w:rPr>
          <w:rFonts w:asciiTheme="majorHAnsi" w:hAnsiTheme="majorHAnsi" w:cstheme="majorHAnsi"/>
          <w:sz w:val="24"/>
        </w:rPr>
      </w:pPr>
    </w:p>
    <w:p w:rsidR="00E52D3D" w:rsidRPr="00E52D3D" w:rsidRDefault="00E52D3D" w:rsidP="00E52D3D">
      <w:pPr>
        <w:jc w:val="center"/>
        <w:rPr>
          <w:rFonts w:asciiTheme="majorHAnsi" w:hAnsiTheme="majorHAnsi" w:cstheme="majorHAnsi"/>
          <w:sz w:val="24"/>
        </w:rPr>
      </w:pPr>
      <w:r>
        <w:rPr>
          <w:rFonts w:asciiTheme="majorHAnsi" w:hAnsiTheme="majorHAnsi" w:cstheme="majorHAnsi"/>
          <w:noProof/>
          <w:sz w:val="24"/>
          <w:lang w:val="en-US"/>
        </w:rPr>
        <w:drawing>
          <wp:inline distT="0" distB="0" distL="0" distR="0">
            <wp:extent cx="2837815" cy="26758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7815" cy="2675890"/>
                    </a:xfrm>
                    <a:prstGeom prst="rect">
                      <a:avLst/>
                    </a:prstGeom>
                    <a:noFill/>
                  </pic:spPr>
                </pic:pic>
              </a:graphicData>
            </a:graphic>
          </wp:inline>
        </w:drawing>
      </w:r>
    </w:p>
    <w:p w:rsidR="00E52D3D" w:rsidRDefault="00E52D3D" w:rsidP="00E52D3D">
      <w:pPr>
        <w:jc w:val="center"/>
        <w:rPr>
          <w:rFonts w:asciiTheme="majorHAnsi" w:hAnsiTheme="majorHAnsi" w:cstheme="majorHAnsi"/>
        </w:rPr>
      </w:pPr>
      <w:r w:rsidRPr="00E52D3D">
        <w:rPr>
          <w:rFonts w:asciiTheme="majorHAnsi" w:hAnsiTheme="majorHAnsi" w:cstheme="majorHAnsi"/>
        </w:rPr>
        <w:t>Αλκοολική ζύμωση και απόκλιση από αλκοολικό στη ζύμωση γλυκεροπυρβικού. Μαύρη γραμμή: Διαδρομή αλκοόλης; κόκκινη γραμμή: Γλυκερο-πυρουβικό μονοπάτι. Κίτρινο κουτί: ενδιάμεσοι μεταβολίτες που εμπλέκονται στο μπλοκ αλκοολικής ζύμωσης.</w:t>
      </w:r>
    </w:p>
    <w:p w:rsidR="00E52D3D" w:rsidRPr="00E52D3D" w:rsidRDefault="00E52D3D" w:rsidP="00E52D3D">
      <w:pPr>
        <w:jc w:val="center"/>
        <w:rPr>
          <w:rFonts w:asciiTheme="majorHAnsi" w:hAnsiTheme="majorHAnsi" w:cstheme="majorHAnsi"/>
        </w:rPr>
      </w:pPr>
    </w:p>
    <w:p w:rsidR="00E52D3D" w:rsidRDefault="00E52D3D" w:rsidP="00E52D3D">
      <w:pPr>
        <w:pStyle w:val="2"/>
      </w:pPr>
      <w:bookmarkStart w:id="13" w:name="_Toc61528906"/>
      <w:r>
        <w:t>3.2</w:t>
      </w:r>
      <w:r>
        <w:tab/>
      </w:r>
      <w:r w:rsidRPr="00E52D3D">
        <w:t>Αναερόβια Χώνευση</w:t>
      </w:r>
      <w:bookmarkEnd w:id="13"/>
      <w:r w:rsidRPr="00E52D3D">
        <w:t xml:space="preserve"> </w:t>
      </w:r>
    </w:p>
    <w:p w:rsidR="00E52D3D" w:rsidRPr="00E52D3D" w:rsidRDefault="00E52D3D" w:rsidP="00E52D3D"/>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 xml:space="preserve">Η αναερόβια χώνευση συμβαίνει όταν οργανικό υλικό αποσυντίθεται με φυσικό τρόπο απουσία οξυγόνου. Αυτή η διαδικασία απελευθερώνει βιοαέριο ενώ μετατρέπει ένα ασταθές, πλούσιο σε παθογόνα και θρεπτικά συστατικά οργανικό υπόστρωμα, όπως η κοπριά, σε ένα πιο σταθερό και πλούσιο σε θρεπτικά συστατικά υλικό με μειωμένο φορτίο παθογόνου. Το βιοαέριο αποτελείται από περίπου 65% μεθάνιο, ενώ το υπόλοιπο είναι κυρίως διοξείδιο του άνθρακα και άλλα ιχνοστοιχεία . Το υπόλειμμα μπορεί να είναι μια καλή πηγή λιπάσματος, ή σε ορισμένες περιπτώσεις, κομποστοποιείται και επαναχρησιμοποιείται ως υλικό για σεντόνια και παπλώματα. </w:t>
      </w:r>
    </w:p>
    <w:p w:rsid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 xml:space="preserve">Ένας αναερόβιος χωνευτής είναι η μονάδα λειτουργίας που χρησιμοποιείται για την παραγωγή μεθανίου από κοπριά. Σε έναν αναερόβιο χωνευτή, το οργανικό υπόστρωμα πρώτα υγροποιείται από βακτήρια. Αυτό ακολουθείται από μια διαδικασία δύο σταδίων που περιλαμβάνει </w:t>
      </w:r>
      <w:r w:rsidRPr="00E52D3D">
        <w:rPr>
          <w:rFonts w:asciiTheme="majorHAnsi" w:hAnsiTheme="majorHAnsi" w:cstheme="majorHAnsi"/>
          <w:sz w:val="24"/>
        </w:rPr>
        <w:lastRenderedPageBreak/>
        <w:t>παραγωγή οξέος από βακτηρίδια οξέωσης (acidogenesis) και παραγωγή μεθανίου από τα οξέα με βακτήρια που σχηματίζουν μεθάνιο (μεθανογένεση). Στις περισσότερες περιπτώσεις, μετά την πέψη τα απόβλητα μπορούν να διαχωριστούν σχετικά εύκολα σε στερεά και υγρά (σχημα 3) . Τo στερεό υπόλοιπο μπορεί να χρησιμοποιηθεί ως ανακυκλωμένα κλινοσκεπάσματα και το υπόλοιπο υλικό που έχει υποστεί πέψη μπορεί να εφαρμοστεί για να καλύψει τις ανάγκες του εδάφους και των καλλιεργειών. Το βιοχημικό δυναμικό μεθανίου (BMP) κοπριάς ποικίλλει ανάλογα με τα είδη ζώων και είναι ένα μέτρο του δυναμικού πα</w:t>
      </w:r>
      <w:r w:rsidR="009E79F4">
        <w:rPr>
          <w:rFonts w:asciiTheme="majorHAnsi" w:hAnsiTheme="majorHAnsi" w:cstheme="majorHAnsi"/>
          <w:sz w:val="24"/>
        </w:rPr>
        <w:t>ραγωγής μεθανίου της κοπριάς. [8</w:t>
      </w:r>
      <w:r w:rsidRPr="00E52D3D">
        <w:rPr>
          <w:rFonts w:asciiTheme="majorHAnsi" w:hAnsiTheme="majorHAnsi" w:cstheme="majorHAnsi"/>
          <w:sz w:val="24"/>
        </w:rPr>
        <w:t>]</w:t>
      </w:r>
    </w:p>
    <w:p w:rsidR="00E52D3D" w:rsidRPr="00E52D3D" w:rsidRDefault="00E52D3D" w:rsidP="00E52D3D">
      <w:pPr>
        <w:jc w:val="center"/>
        <w:rPr>
          <w:rFonts w:asciiTheme="majorHAnsi" w:hAnsiTheme="majorHAnsi" w:cstheme="majorHAnsi"/>
          <w:sz w:val="24"/>
        </w:rPr>
      </w:pPr>
      <w:r>
        <w:rPr>
          <w:rFonts w:asciiTheme="majorHAnsi" w:hAnsiTheme="majorHAnsi" w:cstheme="majorHAnsi"/>
          <w:noProof/>
          <w:sz w:val="24"/>
          <w:lang w:val="en-US"/>
        </w:rPr>
        <w:drawing>
          <wp:inline distT="0" distB="0" distL="0" distR="0">
            <wp:extent cx="5932170" cy="3560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2170" cy="3560445"/>
                    </a:xfrm>
                    <a:prstGeom prst="rect">
                      <a:avLst/>
                    </a:prstGeom>
                    <a:noFill/>
                  </pic:spPr>
                </pic:pic>
              </a:graphicData>
            </a:graphic>
          </wp:inline>
        </w:drawing>
      </w:r>
    </w:p>
    <w:p w:rsidR="00E52D3D" w:rsidRPr="00E52D3D" w:rsidRDefault="00E52D3D" w:rsidP="00E52D3D">
      <w:pPr>
        <w:jc w:val="both"/>
        <w:rPr>
          <w:rFonts w:asciiTheme="majorHAnsi" w:hAnsiTheme="majorHAnsi" w:cstheme="majorHAnsi"/>
          <w:sz w:val="24"/>
        </w:rPr>
      </w:pPr>
      <w:r w:rsidRPr="00E52D3D">
        <w:rPr>
          <w:rFonts w:asciiTheme="majorHAnsi" w:hAnsiTheme="majorHAnsi" w:cstheme="majorHAnsi"/>
          <w:sz w:val="24"/>
        </w:rPr>
        <w:t xml:space="preserve"> </w:t>
      </w:r>
    </w:p>
    <w:p w:rsidR="00E52D3D" w:rsidRDefault="00E52D3D" w:rsidP="00C2208A">
      <w:pPr>
        <w:pStyle w:val="2"/>
      </w:pPr>
      <w:bookmarkStart w:id="14" w:name="_Toc61528907"/>
      <w:r>
        <w:t>3.3</w:t>
      </w:r>
      <w:r>
        <w:tab/>
      </w:r>
      <w:r w:rsidRPr="00E52D3D">
        <w:t>Εστεροποίηση</w:t>
      </w:r>
      <w:bookmarkEnd w:id="14"/>
      <w:r w:rsidRPr="00E52D3D">
        <w:t xml:space="preserve"> </w:t>
      </w:r>
    </w:p>
    <w:p w:rsidR="00E52D3D" w:rsidRPr="00E52D3D" w:rsidRDefault="00E52D3D" w:rsidP="00E52D3D"/>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Η εστεροποίηση είναι η ο γενικός όρος που χρησιμοποιείται για την περιγραφή της χημικής αντίδρασης όπου 2 αντιδρώντα, που συνήθως είναι μια αλκοόλη και ένα οξύ, σχηματίζουν έναν εστέρα ως προϊόν αντίδρασης. Η εστεροποίηση χρησιμοποιείται για την παραγωγή βιοκαύσιμων και biodiesel, χρησιμοποιώντας ως πρώτη ύλη φυτικά ή ζωικά λίπη και έλαια που αντιδράνε με αλυσίδες αλκοόλης όπως αιθανόλη ή μεθανόλη.</w:t>
      </w:r>
    </w:p>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Η κλασική σύνθεση είναι η εστεροποίηση Fischer, η οποία περιλαμβάνει επεξεργασία ενός καρβοξυλικού οξέος με αλκοόλη παρουσία ενός αφυδατικού παράγοντα:</w:t>
      </w:r>
    </w:p>
    <w:p w:rsidR="00E52D3D" w:rsidRPr="00E52D3D" w:rsidRDefault="00E52D3D" w:rsidP="00E52D3D">
      <w:pPr>
        <w:jc w:val="center"/>
        <w:rPr>
          <w:rFonts w:asciiTheme="majorHAnsi" w:hAnsiTheme="majorHAnsi" w:cstheme="majorHAnsi"/>
          <w:b/>
          <w:i/>
          <w:sz w:val="24"/>
        </w:rPr>
      </w:pPr>
      <w:r w:rsidRPr="00E52D3D">
        <w:rPr>
          <w:rFonts w:asciiTheme="majorHAnsi" w:hAnsiTheme="majorHAnsi" w:cstheme="majorHAnsi"/>
          <w:b/>
          <w:i/>
          <w:sz w:val="24"/>
        </w:rPr>
        <w:t xml:space="preserve">RCO2H + R′OH </w:t>
      </w:r>
      <w:r w:rsidRPr="00E52D3D">
        <w:rPr>
          <w:rFonts w:ascii="Cambria Math" w:hAnsi="Cambria Math" w:cs="Cambria Math"/>
          <w:b/>
          <w:i/>
          <w:sz w:val="24"/>
        </w:rPr>
        <w:t>⇌</w:t>
      </w:r>
      <w:r w:rsidRPr="00E52D3D">
        <w:rPr>
          <w:rFonts w:asciiTheme="majorHAnsi" w:hAnsiTheme="majorHAnsi" w:cstheme="majorHAnsi"/>
          <w:b/>
          <w:i/>
          <w:sz w:val="24"/>
        </w:rPr>
        <w:t xml:space="preserve"> RCO2R </w:t>
      </w:r>
      <w:r w:rsidRPr="00E52D3D">
        <w:rPr>
          <w:rFonts w:ascii="Calibri Light" w:hAnsi="Calibri Light" w:cs="Calibri Light"/>
          <w:b/>
          <w:i/>
          <w:sz w:val="24"/>
        </w:rPr>
        <w:t>′</w:t>
      </w:r>
      <w:r w:rsidRPr="00E52D3D">
        <w:rPr>
          <w:rFonts w:asciiTheme="majorHAnsi" w:hAnsiTheme="majorHAnsi" w:cstheme="majorHAnsi"/>
          <w:b/>
          <w:i/>
          <w:sz w:val="24"/>
        </w:rPr>
        <w:t xml:space="preserve"> + H2O</w:t>
      </w:r>
    </w:p>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Η σταθερά ισορροπίας για τέτοιες αντιδράσεις είναι περίπου 5 για τυπικούς εστέρες. Η αντίδραση είναι αργή απουσία καταλύτη. Πολλά άλλα οξέα χρησιμοποιούνται επίσης όπως πολυμερή σουλφονικά οξέα. Δεδομένου ότι η εστεροποίηση είναι εξαιρετικά αναστρέψιμη, η απόδοση του εστέρα μπορεί να βελτιωθεί χρησιμοποιώντας την αρχή του Le Chatelier:</w:t>
      </w:r>
    </w:p>
    <w:p w:rsidR="00E52D3D" w:rsidRPr="00E52D3D" w:rsidRDefault="00E52D3D" w:rsidP="00E52D3D">
      <w:pPr>
        <w:pStyle w:val="a3"/>
        <w:numPr>
          <w:ilvl w:val="0"/>
          <w:numId w:val="9"/>
        </w:numPr>
        <w:jc w:val="both"/>
        <w:rPr>
          <w:rFonts w:asciiTheme="majorHAnsi" w:hAnsiTheme="majorHAnsi" w:cstheme="majorHAnsi"/>
          <w:sz w:val="24"/>
        </w:rPr>
      </w:pPr>
      <w:r w:rsidRPr="00E52D3D">
        <w:rPr>
          <w:rFonts w:asciiTheme="majorHAnsi" w:hAnsiTheme="majorHAnsi" w:cstheme="majorHAnsi"/>
          <w:sz w:val="24"/>
        </w:rPr>
        <w:lastRenderedPageBreak/>
        <w:t>Χρήση της αλκοόλης σε περίσσεια (δηλ. Ως διαλύτης).</w:t>
      </w:r>
    </w:p>
    <w:p w:rsidR="00E52D3D" w:rsidRPr="00E52D3D" w:rsidRDefault="00E52D3D" w:rsidP="00E52D3D">
      <w:pPr>
        <w:pStyle w:val="a3"/>
        <w:numPr>
          <w:ilvl w:val="0"/>
          <w:numId w:val="9"/>
        </w:numPr>
        <w:jc w:val="both"/>
        <w:rPr>
          <w:rFonts w:asciiTheme="majorHAnsi" w:hAnsiTheme="majorHAnsi" w:cstheme="majorHAnsi"/>
          <w:sz w:val="24"/>
        </w:rPr>
      </w:pPr>
      <w:r w:rsidRPr="00E52D3D">
        <w:rPr>
          <w:rFonts w:asciiTheme="majorHAnsi" w:hAnsiTheme="majorHAnsi" w:cstheme="majorHAnsi"/>
          <w:sz w:val="24"/>
        </w:rPr>
        <w:t xml:space="preserve">Χρησιμοποιώντας έναν παράγοντα αφυδάτωσης </w:t>
      </w:r>
    </w:p>
    <w:p w:rsidR="00E52D3D" w:rsidRPr="00E52D3D" w:rsidRDefault="00E52D3D" w:rsidP="00E52D3D">
      <w:pPr>
        <w:pStyle w:val="a3"/>
        <w:numPr>
          <w:ilvl w:val="0"/>
          <w:numId w:val="9"/>
        </w:numPr>
        <w:jc w:val="both"/>
        <w:rPr>
          <w:rFonts w:asciiTheme="majorHAnsi" w:hAnsiTheme="majorHAnsi" w:cstheme="majorHAnsi"/>
          <w:sz w:val="24"/>
        </w:rPr>
      </w:pPr>
      <w:r w:rsidRPr="00E52D3D">
        <w:rPr>
          <w:rFonts w:asciiTheme="majorHAnsi" w:hAnsiTheme="majorHAnsi" w:cstheme="majorHAnsi"/>
          <w:sz w:val="24"/>
        </w:rPr>
        <w:t xml:space="preserve">Απομάκρυνση νερού με φυσικά μέσα </w:t>
      </w:r>
    </w:p>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Τα αντιδραστήρια είναι γνωστά που οδηγούν στην αφυδάτωση μιγμάτων αλκοολών και καρβοξυλικών οξέων. Ένα παράδειγμα είναι η εστεροποίηση Steglich, η οποία είναι μια μέθοδος σχηματισμού εστέρων υπό ήπιες συνθήκες. Η μέθοδος είναι δημοφιλής στη σύνθεση πεπτιδίων, όπου τα υποστρώματα είναι ευαίσθητα σε σκληρές συνθήκες όπως η υψηλή θερμότητα. Το DCC (δικυκλοεξυλοκαρβοδιιμίδιο) χρησιμοποιείται για την ενεργοποίηση του καρβοξυλικού οξέος σε περαιτέρω αντίδραση. Η 4-διμεθυλαμινοπυριδίνη (DMAP) χρησιμοποιείται ως καταλύτης μεταφοράς ακυλίου.</w:t>
      </w:r>
    </w:p>
    <w:p w:rsidR="00E52D3D" w:rsidRPr="00E52D3D" w:rsidRDefault="00E52D3D" w:rsidP="00E52D3D">
      <w:pPr>
        <w:ind w:left="720"/>
        <w:jc w:val="both"/>
        <w:rPr>
          <w:rFonts w:asciiTheme="majorHAnsi" w:hAnsiTheme="majorHAnsi" w:cstheme="majorHAnsi"/>
          <w:sz w:val="24"/>
        </w:rPr>
      </w:pPr>
      <w:r w:rsidRPr="00E52D3D">
        <w:rPr>
          <w:rFonts w:asciiTheme="majorHAnsi" w:hAnsiTheme="majorHAnsi" w:cstheme="majorHAnsi"/>
          <w:sz w:val="24"/>
        </w:rPr>
        <w:t>Τα καρβοξυλικά οξέα μπορούν να εστεροποιηθούν χρησιμοποιώντας διαζομεθάνιο:</w:t>
      </w:r>
    </w:p>
    <w:p w:rsidR="00E52D3D" w:rsidRPr="00E52D3D" w:rsidRDefault="00E52D3D" w:rsidP="00E52D3D">
      <w:pPr>
        <w:jc w:val="center"/>
        <w:rPr>
          <w:rFonts w:asciiTheme="majorHAnsi" w:hAnsiTheme="majorHAnsi" w:cstheme="majorHAnsi"/>
          <w:b/>
          <w:i/>
          <w:sz w:val="24"/>
        </w:rPr>
      </w:pPr>
      <w:r w:rsidRPr="00E52D3D">
        <w:rPr>
          <w:rFonts w:asciiTheme="majorHAnsi" w:hAnsiTheme="majorHAnsi" w:cstheme="majorHAnsi"/>
          <w:b/>
          <w:i/>
          <w:sz w:val="24"/>
        </w:rPr>
        <w:t>RCO2H + CH2N2 → RCO2CH3 + N2</w:t>
      </w:r>
    </w:p>
    <w:p w:rsidR="00E52D3D" w:rsidRPr="00E52D3D" w:rsidRDefault="00E52D3D" w:rsidP="00E52D3D">
      <w:pPr>
        <w:ind w:firstLine="720"/>
        <w:jc w:val="both"/>
        <w:rPr>
          <w:rFonts w:asciiTheme="majorHAnsi" w:hAnsiTheme="majorHAnsi" w:cstheme="majorHAnsi"/>
          <w:sz w:val="24"/>
        </w:rPr>
      </w:pPr>
      <w:r w:rsidRPr="00E52D3D">
        <w:rPr>
          <w:rFonts w:asciiTheme="majorHAnsi" w:hAnsiTheme="majorHAnsi" w:cstheme="majorHAnsi"/>
          <w:sz w:val="24"/>
        </w:rPr>
        <w:t>Χρησιμοποιώντας αυτό το διαζομεθάνιο, μίγματα καρβοξυλικών οξέων μπορούν να μετατραπούν στους μεθυλεστέρες τους σε σχεδόν ποσοτικές αποδόσεις. Η μέθοδος είναι χρήσιμη σε εξειδικευμένες οργανικές συνθετικές λειτουργίες, αλλά θεωρείται πολύ επικίνδυνη και δαπανηρή γ</w:t>
      </w:r>
      <w:r w:rsidR="009E79F4">
        <w:rPr>
          <w:rFonts w:asciiTheme="majorHAnsi" w:hAnsiTheme="majorHAnsi" w:cstheme="majorHAnsi"/>
          <w:sz w:val="24"/>
        </w:rPr>
        <w:t>ια εφαρμογές μεγάλης κλίμακας.[9</w:t>
      </w:r>
      <w:r w:rsidRPr="00E52D3D">
        <w:rPr>
          <w:rFonts w:asciiTheme="majorHAnsi" w:hAnsiTheme="majorHAnsi" w:cstheme="majorHAnsi"/>
          <w:sz w:val="24"/>
        </w:rPr>
        <w:t>]</w:t>
      </w:r>
    </w:p>
    <w:p w:rsidR="002F0F7B" w:rsidRPr="00D47A7A" w:rsidRDefault="002F0F7B" w:rsidP="00CF4751">
      <w:pPr>
        <w:jc w:val="both"/>
        <w:rPr>
          <w:rFonts w:asciiTheme="majorHAnsi" w:hAnsiTheme="majorHAnsi" w:cstheme="majorHAnsi"/>
          <w:sz w:val="24"/>
        </w:rPr>
      </w:pPr>
    </w:p>
    <w:p w:rsidR="00C91A10" w:rsidRDefault="00C2208A" w:rsidP="00C2208A">
      <w:pPr>
        <w:pStyle w:val="1"/>
      </w:pPr>
      <w:bookmarkStart w:id="15" w:name="_Toc61528908"/>
      <w:r>
        <w:t>Επίλογος</w:t>
      </w:r>
      <w:bookmarkEnd w:id="15"/>
    </w:p>
    <w:p w:rsidR="00C2208A" w:rsidRPr="00C2208A" w:rsidRDefault="00C2208A" w:rsidP="00C2208A"/>
    <w:p w:rsidR="00C91A10" w:rsidRPr="00D040E8" w:rsidRDefault="00D040E8" w:rsidP="00D040E8">
      <w:pPr>
        <w:ind w:firstLine="720"/>
        <w:jc w:val="both"/>
        <w:rPr>
          <w:rFonts w:asciiTheme="majorHAnsi" w:hAnsiTheme="majorHAnsi" w:cstheme="majorHAnsi"/>
          <w:sz w:val="24"/>
        </w:rPr>
      </w:pPr>
      <w:r w:rsidRPr="00D040E8">
        <w:rPr>
          <w:rFonts w:asciiTheme="majorHAnsi" w:hAnsiTheme="majorHAnsi" w:cstheme="majorHAnsi"/>
          <w:sz w:val="24"/>
        </w:rPr>
        <w:t>Στη μακροπρόθεσμη ιστορία της ανθρώπινης ανάπτυξης, οι άνθρωποι</w:t>
      </w:r>
      <w:r>
        <w:rPr>
          <w:rFonts w:asciiTheme="majorHAnsi" w:hAnsiTheme="majorHAnsi" w:cstheme="majorHAnsi"/>
          <w:sz w:val="24"/>
        </w:rPr>
        <w:t xml:space="preserve"> έχουμε</w:t>
      </w:r>
      <w:r w:rsidRPr="00D040E8">
        <w:rPr>
          <w:rFonts w:asciiTheme="majorHAnsi" w:hAnsiTheme="majorHAnsi" w:cstheme="majorHAnsi"/>
          <w:sz w:val="24"/>
        </w:rPr>
        <w:t xml:space="preserve"> προκαλέσει μια σειρά προβλημάτων</w:t>
      </w:r>
      <w:r>
        <w:rPr>
          <w:rFonts w:asciiTheme="majorHAnsi" w:hAnsiTheme="majorHAnsi" w:cstheme="majorHAnsi"/>
          <w:sz w:val="24"/>
        </w:rPr>
        <w:t xml:space="preserve"> που αν θέλουμε να μειωθούν κρίνεται απαραίτητη</w:t>
      </w:r>
      <w:r w:rsidRPr="00D040E8">
        <w:rPr>
          <w:rFonts w:asciiTheme="majorHAnsi" w:hAnsiTheme="majorHAnsi" w:cstheme="majorHAnsi"/>
          <w:sz w:val="24"/>
        </w:rPr>
        <w:t xml:space="preserve"> η ανάπτυξη μιας καινούργιας βιομηχανικής αλυσίδας που θα μπορούσε να αντικαταστήσει προϊόντα </w:t>
      </w:r>
      <w:r>
        <w:rPr>
          <w:rFonts w:asciiTheme="majorHAnsi" w:hAnsiTheme="majorHAnsi" w:cstheme="majorHAnsi"/>
          <w:sz w:val="24"/>
        </w:rPr>
        <w:t>με βάση το πετρέλαιο, η αξιοποίηση της βιομάζας. Η</w:t>
      </w:r>
      <w:r w:rsidRPr="00D040E8">
        <w:rPr>
          <w:rFonts w:asciiTheme="majorHAnsi" w:hAnsiTheme="majorHAnsi" w:cstheme="majorHAnsi"/>
          <w:sz w:val="24"/>
        </w:rPr>
        <w:t xml:space="preserve"> θερμοχημική διαδικασία αξιοποίησης της βιομάζας μπορεί να χρησιμοποιηθεί ως βιοκαύσιμο, στον ηλεκτρισμό και σ</w:t>
      </w:r>
      <w:r>
        <w:rPr>
          <w:rFonts w:asciiTheme="majorHAnsi" w:hAnsiTheme="majorHAnsi" w:cstheme="majorHAnsi"/>
          <w:sz w:val="24"/>
        </w:rPr>
        <w:t xml:space="preserve">την θέρμανση, αποφεύγοντας την εκπομπή διοξειδίου του άνθρακα/ θείου. </w:t>
      </w:r>
      <w:r w:rsidRPr="00D040E8">
        <w:rPr>
          <w:rFonts w:asciiTheme="majorHAnsi" w:hAnsiTheme="majorHAnsi" w:cstheme="majorHAnsi"/>
          <w:sz w:val="24"/>
        </w:rPr>
        <w:t>Ωστόσο, η δυσκολία συλλογής, μεταποίησης, μεταφοράς και αποθήκευσης της βιομάζας με αυτές τις διαδικασίες σε συνδυασμό με τον δαπανηρό εξοπλισμό, καθιστούν την θερμοχημική μετατροπή της βιομάζας λιγότερο προτιμητέα προς το παρόν.</w:t>
      </w:r>
      <w:r>
        <w:rPr>
          <w:rFonts w:asciiTheme="majorHAnsi" w:hAnsiTheme="majorHAnsi" w:cstheme="majorHAnsi"/>
          <w:sz w:val="24"/>
        </w:rPr>
        <w:t xml:space="preserve"> </w:t>
      </w:r>
      <w:r w:rsidRPr="00D040E8">
        <w:rPr>
          <w:rFonts w:asciiTheme="majorHAnsi" w:hAnsiTheme="majorHAnsi" w:cstheme="majorHAnsi"/>
          <w:sz w:val="24"/>
        </w:rPr>
        <w:t>Οι βιοχημικές τεχνολογίες μετατροπής της βιομάζας έχουν εφαρμοστεί στο βιομηχανικό σύστημα, επειδή μπορούμε να αποκτήσουμε βιολογική ενέργεια, υλικά και χημικές ουσίες που μπορούν να αντικαταστήσουν προϊόντα με βάση το πετρέλαιο. Οι τεχνολογίες βιοχημικής μετατροπής της βιομάζας είναι καθαρές με πρώτη ύλη ανανεώσιμη βιομάζα. Επομένως είναι μια σημαντική μέθοδος για να κάνουμε την κοινωνία να συμβιώνει σε αρμονία με τη φύση.</w:t>
      </w:r>
    </w:p>
    <w:p w:rsidR="00C91A10" w:rsidRPr="00D47A7A" w:rsidRDefault="00C91A10" w:rsidP="00CF4751">
      <w:pPr>
        <w:jc w:val="both"/>
        <w:rPr>
          <w:rFonts w:asciiTheme="majorHAnsi" w:hAnsiTheme="majorHAnsi" w:cstheme="majorHAnsi"/>
          <w:sz w:val="24"/>
        </w:rPr>
      </w:pPr>
    </w:p>
    <w:p w:rsidR="00C91A10" w:rsidRPr="00D47A7A" w:rsidRDefault="00C91A10" w:rsidP="00CF4751">
      <w:pPr>
        <w:jc w:val="both"/>
        <w:rPr>
          <w:rFonts w:asciiTheme="majorHAnsi" w:hAnsiTheme="majorHAnsi" w:cstheme="majorHAnsi"/>
          <w:sz w:val="24"/>
        </w:rPr>
      </w:pPr>
    </w:p>
    <w:p w:rsidR="00C91A10" w:rsidRPr="00D47A7A" w:rsidRDefault="00C91A10" w:rsidP="00CF4751">
      <w:pPr>
        <w:jc w:val="both"/>
        <w:rPr>
          <w:rFonts w:asciiTheme="majorHAnsi" w:hAnsiTheme="majorHAnsi" w:cstheme="majorHAnsi"/>
          <w:sz w:val="24"/>
        </w:rPr>
      </w:pPr>
    </w:p>
    <w:p w:rsidR="00C91A10" w:rsidRPr="00D47A7A" w:rsidRDefault="00C91A10" w:rsidP="00CF4751">
      <w:pPr>
        <w:jc w:val="both"/>
        <w:rPr>
          <w:rFonts w:asciiTheme="majorHAnsi" w:hAnsiTheme="majorHAnsi" w:cstheme="majorHAnsi"/>
          <w:sz w:val="24"/>
        </w:rPr>
      </w:pPr>
    </w:p>
    <w:p w:rsidR="00183442" w:rsidRDefault="00183442" w:rsidP="00C91A10">
      <w:pPr>
        <w:pStyle w:val="1"/>
        <w:rPr>
          <w:rFonts w:eastAsiaTheme="minorHAnsi" w:cstheme="majorHAnsi"/>
          <w:color w:val="auto"/>
          <w:sz w:val="24"/>
          <w:szCs w:val="22"/>
        </w:rPr>
      </w:pPr>
    </w:p>
    <w:p w:rsidR="00183442" w:rsidRPr="00183442" w:rsidRDefault="00183442" w:rsidP="00183442"/>
    <w:p w:rsidR="00C91A10" w:rsidRDefault="00C91A10" w:rsidP="00C91A10">
      <w:pPr>
        <w:pStyle w:val="1"/>
      </w:pPr>
      <w:bookmarkStart w:id="16" w:name="_Toc61528909"/>
      <w:r>
        <w:t>Πηγές</w:t>
      </w:r>
      <w:bookmarkEnd w:id="16"/>
    </w:p>
    <w:p w:rsidR="00C91A10" w:rsidRDefault="00C91A10" w:rsidP="00C91A10"/>
    <w:p w:rsidR="00C91A10" w:rsidRDefault="00C91A10" w:rsidP="00C91A10">
      <w:pPr>
        <w:rPr>
          <w:rFonts w:asciiTheme="majorHAnsi" w:hAnsiTheme="majorHAnsi" w:cstheme="majorHAnsi"/>
          <w:sz w:val="24"/>
        </w:rPr>
      </w:pPr>
      <w:r>
        <w:rPr>
          <w:rFonts w:asciiTheme="majorHAnsi" w:hAnsiTheme="majorHAnsi" w:cstheme="majorHAnsi"/>
          <w:sz w:val="24"/>
        </w:rPr>
        <w:t xml:space="preserve">[1] </w:t>
      </w:r>
      <w:r>
        <w:rPr>
          <w:rFonts w:asciiTheme="majorHAnsi" w:hAnsiTheme="majorHAnsi" w:cstheme="majorHAnsi"/>
          <w:sz w:val="24"/>
          <w:lang w:val="en-US"/>
        </w:rPr>
        <w:t>Aid</w:t>
      </w:r>
      <w:r w:rsidRPr="00C36B57">
        <w:rPr>
          <w:rFonts w:asciiTheme="majorHAnsi" w:hAnsiTheme="majorHAnsi" w:cstheme="majorHAnsi"/>
          <w:sz w:val="24"/>
        </w:rPr>
        <w:t>4</w:t>
      </w:r>
      <w:r>
        <w:rPr>
          <w:rFonts w:asciiTheme="majorHAnsi" w:hAnsiTheme="majorHAnsi" w:cstheme="majorHAnsi"/>
          <w:sz w:val="24"/>
          <w:lang w:val="en-US"/>
        </w:rPr>
        <w:t>b</w:t>
      </w:r>
      <w:r w:rsidRPr="00C36B57">
        <w:rPr>
          <w:rFonts w:asciiTheme="majorHAnsi" w:hAnsiTheme="majorHAnsi" w:cstheme="majorHAnsi"/>
          <w:sz w:val="24"/>
        </w:rPr>
        <w:t>, ‘</w:t>
      </w:r>
      <w:r>
        <w:rPr>
          <w:rFonts w:asciiTheme="majorHAnsi" w:hAnsiTheme="majorHAnsi" w:cstheme="majorHAnsi"/>
          <w:sz w:val="24"/>
        </w:rPr>
        <w:t>Τι είναι Βιομάζα;’</w:t>
      </w:r>
    </w:p>
    <w:p w:rsidR="00C91A10" w:rsidRDefault="007E589A" w:rsidP="00C91A10">
      <w:pPr>
        <w:rPr>
          <w:rFonts w:asciiTheme="majorHAnsi" w:hAnsiTheme="majorHAnsi" w:cstheme="majorHAnsi"/>
          <w:sz w:val="24"/>
        </w:rPr>
      </w:pPr>
      <w:hyperlink r:id="rId11" w:history="1">
        <w:r w:rsidR="00A61EAF" w:rsidRPr="00E54FE0">
          <w:rPr>
            <w:rStyle w:val="-"/>
            <w:rFonts w:asciiTheme="majorHAnsi" w:hAnsiTheme="majorHAnsi" w:cstheme="majorHAnsi"/>
            <w:sz w:val="24"/>
          </w:rPr>
          <w:t>http://www.ai4b.gr/what-is-biomass/</w:t>
        </w:r>
      </w:hyperlink>
    </w:p>
    <w:p w:rsidR="00A61EAF" w:rsidRDefault="00A61EAF" w:rsidP="00C91A10">
      <w:pPr>
        <w:rPr>
          <w:rFonts w:asciiTheme="majorHAnsi" w:hAnsiTheme="majorHAnsi" w:cstheme="majorHAnsi"/>
          <w:sz w:val="24"/>
        </w:rPr>
      </w:pPr>
      <w:r>
        <w:rPr>
          <w:rFonts w:asciiTheme="majorHAnsi" w:hAnsiTheme="majorHAnsi" w:cstheme="majorHAnsi"/>
          <w:sz w:val="24"/>
        </w:rPr>
        <w:t>[2] Βικιπαίδεια, ‘Βιομάζα’</w:t>
      </w:r>
    </w:p>
    <w:p w:rsidR="00A61EAF" w:rsidRDefault="007E589A" w:rsidP="00C91A10">
      <w:pPr>
        <w:rPr>
          <w:rFonts w:asciiTheme="majorHAnsi" w:hAnsiTheme="majorHAnsi" w:cstheme="majorHAnsi"/>
          <w:sz w:val="24"/>
        </w:rPr>
      </w:pPr>
      <w:hyperlink r:id="rId12" w:history="1">
        <w:r w:rsidR="00A61EAF" w:rsidRPr="00E54FE0">
          <w:rPr>
            <w:rStyle w:val="-"/>
            <w:rFonts w:asciiTheme="majorHAnsi" w:hAnsiTheme="majorHAnsi" w:cstheme="majorHAnsi"/>
            <w:sz w:val="24"/>
          </w:rPr>
          <w:t>https://el.wikipedia.org/wiki/%CE%92%CE%B9%CE%BF%CE%BC%CE%AC%CE%B6%CE%B1</w:t>
        </w:r>
      </w:hyperlink>
    </w:p>
    <w:p w:rsidR="0041196E" w:rsidRDefault="0041196E" w:rsidP="0041196E">
      <w:pPr>
        <w:jc w:val="both"/>
        <w:rPr>
          <w:rFonts w:asciiTheme="majorHAnsi" w:hAnsiTheme="majorHAnsi" w:cstheme="majorHAnsi"/>
          <w:sz w:val="24"/>
        </w:rPr>
      </w:pPr>
      <w:r>
        <w:rPr>
          <w:rFonts w:asciiTheme="majorHAnsi" w:hAnsiTheme="majorHAnsi" w:cstheme="majorHAnsi"/>
          <w:sz w:val="24"/>
        </w:rPr>
        <w:t>[3] Μπαρμπετσέα Ιωάννα, ‘Ενέργεια από βιομάζα και εφαρμογές’, Χανιά 2014, Τεχνολογικό Εκπαιδευτικό Ίδρυμα Κρήτης</w:t>
      </w:r>
    </w:p>
    <w:p w:rsidR="0041196E" w:rsidRDefault="007E589A" w:rsidP="0041196E">
      <w:pPr>
        <w:jc w:val="both"/>
        <w:rPr>
          <w:rFonts w:asciiTheme="majorHAnsi" w:hAnsiTheme="majorHAnsi" w:cstheme="majorHAnsi"/>
          <w:sz w:val="24"/>
        </w:rPr>
      </w:pPr>
      <w:hyperlink r:id="rId13" w:history="1">
        <w:r w:rsidR="0041196E" w:rsidRPr="00E54FE0">
          <w:rPr>
            <w:rStyle w:val="-"/>
            <w:rFonts w:asciiTheme="majorHAnsi" w:hAnsiTheme="majorHAnsi" w:cstheme="majorHAnsi"/>
            <w:sz w:val="24"/>
          </w:rPr>
          <w:t>http://nefeli.lib.teicrete.gr/browse/sefe/sdfp/2015/BarmpetseaIoanna/attached-document-1429862398-284349-14631/BarmpetseaIoanna2015.pdf</w:t>
        </w:r>
      </w:hyperlink>
    </w:p>
    <w:p w:rsidR="0041196E" w:rsidRDefault="00E774ED" w:rsidP="0041196E">
      <w:pPr>
        <w:jc w:val="both"/>
        <w:rPr>
          <w:rFonts w:asciiTheme="majorHAnsi" w:hAnsiTheme="majorHAnsi" w:cstheme="majorHAnsi"/>
          <w:sz w:val="24"/>
        </w:rPr>
      </w:pPr>
      <w:r>
        <w:rPr>
          <w:rFonts w:asciiTheme="majorHAnsi" w:hAnsiTheme="majorHAnsi" w:cstheme="majorHAnsi"/>
          <w:sz w:val="24"/>
        </w:rPr>
        <w:t>[4] Βασίλειος Τσιαντής, ‘Περιγραφή και ανάλυση λειτουργίας μονάδας βιοαερίου 1Μ</w:t>
      </w:r>
      <w:r>
        <w:rPr>
          <w:rFonts w:asciiTheme="majorHAnsi" w:hAnsiTheme="majorHAnsi" w:cstheme="majorHAnsi"/>
          <w:sz w:val="24"/>
          <w:lang w:val="en-US"/>
        </w:rPr>
        <w:t>W</w:t>
      </w:r>
      <w:r w:rsidRPr="00E774ED">
        <w:rPr>
          <w:rFonts w:asciiTheme="majorHAnsi" w:hAnsiTheme="majorHAnsi" w:cstheme="majorHAnsi"/>
          <w:sz w:val="24"/>
        </w:rPr>
        <w:t>’</w:t>
      </w:r>
      <w:r>
        <w:rPr>
          <w:rFonts w:asciiTheme="majorHAnsi" w:hAnsiTheme="majorHAnsi" w:cstheme="majorHAnsi"/>
          <w:sz w:val="24"/>
        </w:rPr>
        <w:t>, Θεσσαλονίκη Ιούνιος 2018, Αριστοτέλειο Πανεπιστήμιο</w:t>
      </w:r>
    </w:p>
    <w:p w:rsidR="00E774ED" w:rsidRDefault="007E589A" w:rsidP="0041196E">
      <w:pPr>
        <w:jc w:val="both"/>
        <w:rPr>
          <w:rFonts w:asciiTheme="majorHAnsi" w:hAnsiTheme="majorHAnsi" w:cstheme="majorHAnsi"/>
          <w:sz w:val="24"/>
        </w:rPr>
      </w:pPr>
      <w:hyperlink r:id="rId14" w:history="1">
        <w:r w:rsidR="00E774ED" w:rsidRPr="00E54FE0">
          <w:rPr>
            <w:rStyle w:val="-"/>
            <w:rFonts w:asciiTheme="majorHAnsi" w:hAnsiTheme="majorHAnsi" w:cstheme="majorHAnsi"/>
            <w:sz w:val="24"/>
          </w:rPr>
          <w:t>https://ikee.lib.auth.gr/record/298779/files/%CE%A4%CF%83%CE%B9%CE%B1%CE%BD%CF%84%CE%AE%CF%82%20%CE%94%CE%B9%CF%80%CE%BB%CF%89%CE%BC%CE%B1%CF%84%CE%B9%CE%BA%CE%AE.pdf</w:t>
        </w:r>
      </w:hyperlink>
    </w:p>
    <w:p w:rsidR="00E774ED" w:rsidRDefault="00BB5686" w:rsidP="0041196E">
      <w:pPr>
        <w:jc w:val="both"/>
        <w:rPr>
          <w:rFonts w:asciiTheme="majorHAnsi" w:hAnsiTheme="majorHAnsi" w:cstheme="majorHAnsi"/>
          <w:sz w:val="24"/>
        </w:rPr>
      </w:pPr>
      <w:r>
        <w:rPr>
          <w:rFonts w:asciiTheme="majorHAnsi" w:hAnsiTheme="majorHAnsi" w:cstheme="majorHAnsi"/>
          <w:sz w:val="24"/>
        </w:rPr>
        <w:t>[5] Ντογκούλης Α. Παναγιώτης, ‘Αξιοποίηση των υπολειμμάτων βάμβακος του Ν. Λάρισας για τηλεθέρμανση’, Θεσσαλονίκη 2008, Αριστοτέλειο Πανεπιστήμιο</w:t>
      </w:r>
    </w:p>
    <w:p w:rsidR="00C35D0B" w:rsidRPr="00C35D0B" w:rsidRDefault="007E589A" w:rsidP="0041196E">
      <w:pPr>
        <w:jc w:val="both"/>
        <w:rPr>
          <w:rFonts w:asciiTheme="majorHAnsi" w:hAnsiTheme="majorHAnsi" w:cstheme="majorHAnsi"/>
          <w:color w:val="0563C1" w:themeColor="hyperlink"/>
          <w:sz w:val="24"/>
          <w:u w:val="single"/>
        </w:rPr>
      </w:pPr>
      <w:hyperlink r:id="rId15" w:history="1">
        <w:r w:rsidR="00BB5686" w:rsidRPr="00E54FE0">
          <w:rPr>
            <w:rStyle w:val="-"/>
            <w:rFonts w:asciiTheme="majorHAnsi" w:hAnsiTheme="majorHAnsi" w:cstheme="majorHAnsi"/>
            <w:sz w:val="24"/>
          </w:rPr>
          <w:t>http://ikee.lib.auth.gr/record/113304/files/dog.pdf</w:t>
        </w:r>
      </w:hyperlink>
    </w:p>
    <w:p w:rsidR="00754DE0" w:rsidRPr="00754DE0" w:rsidRDefault="00754DE0" w:rsidP="00754DE0">
      <w:pPr>
        <w:jc w:val="both"/>
        <w:rPr>
          <w:rFonts w:asciiTheme="majorHAnsi" w:hAnsiTheme="majorHAnsi" w:cstheme="majorHAnsi"/>
          <w:sz w:val="24"/>
          <w:lang w:val="en-US"/>
        </w:rPr>
      </w:pPr>
      <w:r>
        <w:rPr>
          <w:rFonts w:asciiTheme="majorHAnsi" w:hAnsiTheme="majorHAnsi" w:cstheme="majorHAnsi"/>
          <w:sz w:val="24"/>
          <w:lang w:val="en-US"/>
        </w:rPr>
        <w:t>[6</w:t>
      </w:r>
      <w:r w:rsidRPr="00754DE0">
        <w:rPr>
          <w:rFonts w:asciiTheme="majorHAnsi" w:hAnsiTheme="majorHAnsi" w:cstheme="majorHAnsi"/>
          <w:sz w:val="24"/>
          <w:lang w:val="en-US"/>
        </w:rPr>
        <w:t xml:space="preserve">] Chen, H., &amp;Wang, L. (2017) Technologies for Biochemical Conversion of Biomass </w:t>
      </w:r>
    </w:p>
    <w:p w:rsidR="00754DE0" w:rsidRPr="00754DE0" w:rsidRDefault="007E589A" w:rsidP="00754DE0">
      <w:pPr>
        <w:jc w:val="both"/>
        <w:rPr>
          <w:rFonts w:asciiTheme="majorHAnsi" w:hAnsiTheme="majorHAnsi" w:cstheme="majorHAnsi"/>
          <w:sz w:val="24"/>
          <w:lang w:val="en-US"/>
        </w:rPr>
      </w:pPr>
      <w:hyperlink r:id="rId16" w:tgtFrame="_blank" w:tooltip="Persistent link using digital object identifier" w:history="1">
        <w:r w:rsidR="00754DE0" w:rsidRPr="00754DE0">
          <w:rPr>
            <w:rStyle w:val="-"/>
            <w:rFonts w:asciiTheme="majorHAnsi" w:hAnsiTheme="majorHAnsi" w:cstheme="majorHAnsi"/>
            <w:sz w:val="24"/>
            <w:lang w:val="en-US"/>
          </w:rPr>
          <w:t>https://doi.org/10.1016/B978-0-12-802417-1.00001-6</w:t>
        </w:r>
      </w:hyperlink>
    </w:p>
    <w:p w:rsidR="00754DE0" w:rsidRPr="00754DE0" w:rsidRDefault="00754DE0" w:rsidP="00754DE0">
      <w:pPr>
        <w:jc w:val="both"/>
        <w:rPr>
          <w:rFonts w:asciiTheme="majorHAnsi" w:hAnsiTheme="majorHAnsi" w:cstheme="majorHAnsi"/>
          <w:sz w:val="24"/>
          <w:lang w:val="en-US"/>
        </w:rPr>
      </w:pPr>
      <w:r>
        <w:rPr>
          <w:rFonts w:asciiTheme="majorHAnsi" w:hAnsiTheme="majorHAnsi" w:cstheme="majorHAnsi"/>
          <w:sz w:val="24"/>
          <w:lang w:val="en-US"/>
        </w:rPr>
        <w:t>[7</w:t>
      </w:r>
      <w:r w:rsidRPr="00754DE0">
        <w:rPr>
          <w:rFonts w:asciiTheme="majorHAnsi" w:hAnsiTheme="majorHAnsi" w:cstheme="majorHAnsi"/>
          <w:sz w:val="24"/>
          <w:lang w:val="en-US"/>
        </w:rPr>
        <w:t xml:space="preserve">] </w:t>
      </w:r>
      <w:proofErr w:type="spellStart"/>
      <w:r w:rsidRPr="00754DE0">
        <w:rPr>
          <w:rFonts w:asciiTheme="majorHAnsi" w:hAnsiTheme="majorHAnsi" w:cstheme="majorHAnsi"/>
          <w:sz w:val="24"/>
          <w:lang w:val="en-US"/>
        </w:rPr>
        <w:t>Ciani</w:t>
      </w:r>
      <w:proofErr w:type="spellEnd"/>
      <w:r w:rsidRPr="00754DE0">
        <w:rPr>
          <w:rFonts w:asciiTheme="majorHAnsi" w:hAnsiTheme="majorHAnsi" w:cstheme="majorHAnsi"/>
          <w:sz w:val="24"/>
          <w:lang w:val="en-US"/>
        </w:rPr>
        <w:t xml:space="preserve">, M., </w:t>
      </w:r>
      <w:proofErr w:type="spellStart"/>
      <w:r w:rsidRPr="00754DE0">
        <w:rPr>
          <w:rFonts w:asciiTheme="majorHAnsi" w:hAnsiTheme="majorHAnsi" w:cstheme="majorHAnsi"/>
          <w:sz w:val="24"/>
          <w:lang w:val="en-US"/>
        </w:rPr>
        <w:t>Comitini</w:t>
      </w:r>
      <w:proofErr w:type="spellEnd"/>
      <w:r w:rsidRPr="00754DE0">
        <w:rPr>
          <w:rFonts w:asciiTheme="majorHAnsi" w:hAnsiTheme="majorHAnsi" w:cstheme="majorHAnsi"/>
          <w:sz w:val="24"/>
          <w:lang w:val="en-US"/>
        </w:rPr>
        <w:t xml:space="preserve">, F., &amp; </w:t>
      </w:r>
      <w:proofErr w:type="spellStart"/>
      <w:r w:rsidRPr="00754DE0">
        <w:rPr>
          <w:rFonts w:asciiTheme="majorHAnsi" w:hAnsiTheme="majorHAnsi" w:cstheme="majorHAnsi"/>
          <w:sz w:val="24"/>
          <w:lang w:val="en-US"/>
        </w:rPr>
        <w:t>Mannazzu</w:t>
      </w:r>
      <w:proofErr w:type="spellEnd"/>
      <w:r w:rsidRPr="00754DE0">
        <w:rPr>
          <w:rFonts w:asciiTheme="majorHAnsi" w:hAnsiTheme="majorHAnsi" w:cstheme="majorHAnsi"/>
          <w:sz w:val="24"/>
          <w:lang w:val="en-US"/>
        </w:rPr>
        <w:t xml:space="preserve">, I. (2008). </w:t>
      </w:r>
      <w:proofErr w:type="spellStart"/>
      <w:r w:rsidRPr="00754DE0">
        <w:rPr>
          <w:rFonts w:asciiTheme="majorHAnsi" w:hAnsiTheme="majorHAnsi" w:cstheme="majorHAnsi"/>
          <w:sz w:val="24"/>
          <w:lang w:val="en-US"/>
        </w:rPr>
        <w:t>Fermention</w:t>
      </w:r>
      <w:proofErr w:type="spellEnd"/>
      <w:r w:rsidRPr="00754DE0">
        <w:rPr>
          <w:rFonts w:asciiTheme="majorHAnsi" w:hAnsiTheme="majorHAnsi" w:cstheme="majorHAnsi"/>
          <w:sz w:val="24"/>
          <w:lang w:val="en-US"/>
        </w:rPr>
        <w:t>. Encyclopedia of Ecology, 1548-1557</w:t>
      </w:r>
    </w:p>
    <w:p w:rsidR="00754DE0" w:rsidRPr="00754DE0" w:rsidRDefault="00754DE0" w:rsidP="00754DE0">
      <w:pPr>
        <w:jc w:val="both"/>
        <w:rPr>
          <w:rFonts w:asciiTheme="majorHAnsi" w:hAnsiTheme="majorHAnsi" w:cstheme="majorHAnsi"/>
          <w:sz w:val="24"/>
          <w:lang w:val="en-US"/>
        </w:rPr>
      </w:pPr>
      <w:r w:rsidRPr="00754DE0">
        <w:rPr>
          <w:rFonts w:asciiTheme="majorHAnsi" w:hAnsiTheme="majorHAnsi" w:cstheme="majorHAnsi"/>
          <w:sz w:val="24"/>
          <w:lang w:val="en-US"/>
        </w:rPr>
        <w:t xml:space="preserve"> </w:t>
      </w:r>
      <w:hyperlink r:id="rId17" w:tgtFrame="_blank" w:tooltip="Persistent link using digital object identifier" w:history="1">
        <w:r w:rsidRPr="00754DE0">
          <w:rPr>
            <w:rStyle w:val="-"/>
            <w:rFonts w:asciiTheme="majorHAnsi" w:hAnsiTheme="majorHAnsi" w:cstheme="majorHAnsi"/>
            <w:sz w:val="24"/>
            <w:lang w:val="en-US"/>
          </w:rPr>
          <w:t>https://doi.org/10.1016/B978-008045405-4.00272-X</w:t>
        </w:r>
      </w:hyperlink>
    </w:p>
    <w:p w:rsidR="00754DE0" w:rsidRPr="00754DE0" w:rsidRDefault="00754DE0" w:rsidP="00754DE0">
      <w:pPr>
        <w:jc w:val="both"/>
        <w:rPr>
          <w:rFonts w:asciiTheme="majorHAnsi" w:hAnsiTheme="majorHAnsi" w:cstheme="majorHAnsi"/>
          <w:sz w:val="24"/>
          <w:lang w:val="en-US"/>
        </w:rPr>
      </w:pPr>
      <w:r>
        <w:rPr>
          <w:rFonts w:asciiTheme="majorHAnsi" w:hAnsiTheme="majorHAnsi" w:cstheme="majorHAnsi"/>
          <w:sz w:val="24"/>
          <w:lang w:val="en-US"/>
        </w:rPr>
        <w:t>[8</w:t>
      </w:r>
      <w:r w:rsidRPr="00754DE0">
        <w:rPr>
          <w:rFonts w:asciiTheme="majorHAnsi" w:hAnsiTheme="majorHAnsi" w:cstheme="majorHAnsi"/>
          <w:sz w:val="24"/>
          <w:lang w:val="en-US"/>
        </w:rPr>
        <w:t xml:space="preserve">] </w:t>
      </w:r>
      <w:proofErr w:type="spellStart"/>
      <w:r w:rsidRPr="00754DE0">
        <w:rPr>
          <w:rFonts w:asciiTheme="majorHAnsi" w:hAnsiTheme="majorHAnsi" w:cstheme="majorHAnsi"/>
          <w:sz w:val="24"/>
          <w:lang w:val="en-US"/>
        </w:rPr>
        <w:t>Ileleji</w:t>
      </w:r>
      <w:proofErr w:type="spellEnd"/>
      <w:r w:rsidRPr="00754DE0">
        <w:rPr>
          <w:rFonts w:asciiTheme="majorHAnsi" w:hAnsiTheme="majorHAnsi" w:cstheme="majorHAnsi"/>
          <w:sz w:val="24"/>
          <w:lang w:val="en-US"/>
        </w:rPr>
        <w:t>, K. E., Martin, C., &amp; Jones D. (2015). Basics of Energy Production through Anaerobic Digestion of Livestock Manure: Bioenergy, 287-295</w:t>
      </w:r>
    </w:p>
    <w:p w:rsidR="00754DE0" w:rsidRPr="00754DE0" w:rsidRDefault="007E589A" w:rsidP="00754DE0">
      <w:pPr>
        <w:jc w:val="both"/>
        <w:rPr>
          <w:rFonts w:asciiTheme="majorHAnsi" w:hAnsiTheme="majorHAnsi" w:cstheme="majorHAnsi"/>
          <w:sz w:val="24"/>
          <w:lang w:val="en-US"/>
        </w:rPr>
      </w:pPr>
      <w:hyperlink r:id="rId18" w:tgtFrame="_blank" w:tooltip="Persistent link using digital object identifier" w:history="1">
        <w:r w:rsidR="00754DE0" w:rsidRPr="00754DE0">
          <w:rPr>
            <w:rStyle w:val="-"/>
            <w:rFonts w:asciiTheme="majorHAnsi" w:hAnsiTheme="majorHAnsi" w:cstheme="majorHAnsi"/>
            <w:sz w:val="24"/>
            <w:lang w:val="en-US"/>
          </w:rPr>
          <w:t>https://doi.org/10.1016/B978-0-12-407909-0.00017-1</w:t>
        </w:r>
      </w:hyperlink>
    </w:p>
    <w:p w:rsidR="00754DE0" w:rsidRPr="00754DE0" w:rsidRDefault="00754DE0" w:rsidP="00754DE0">
      <w:pPr>
        <w:jc w:val="both"/>
        <w:rPr>
          <w:rFonts w:asciiTheme="majorHAnsi" w:hAnsiTheme="majorHAnsi" w:cstheme="majorHAnsi"/>
          <w:sz w:val="24"/>
          <w:lang w:val="en-US"/>
        </w:rPr>
      </w:pPr>
      <w:r>
        <w:rPr>
          <w:rFonts w:asciiTheme="majorHAnsi" w:hAnsiTheme="majorHAnsi" w:cstheme="majorHAnsi"/>
          <w:sz w:val="24"/>
          <w:lang w:val="en-US"/>
        </w:rPr>
        <w:t>[9</w:t>
      </w:r>
      <w:r w:rsidRPr="00754DE0">
        <w:rPr>
          <w:rFonts w:asciiTheme="majorHAnsi" w:hAnsiTheme="majorHAnsi" w:cstheme="majorHAnsi"/>
          <w:sz w:val="24"/>
          <w:lang w:val="en-US"/>
        </w:rPr>
        <w:t xml:space="preserve">] Wikipedia Ester </w:t>
      </w:r>
    </w:p>
    <w:p w:rsidR="00754DE0" w:rsidRDefault="00754DE0" w:rsidP="00754DE0">
      <w:pPr>
        <w:jc w:val="both"/>
        <w:rPr>
          <w:rFonts w:asciiTheme="majorHAnsi" w:hAnsiTheme="majorHAnsi" w:cstheme="majorHAnsi"/>
          <w:sz w:val="24"/>
          <w:lang w:val="en-US"/>
        </w:rPr>
      </w:pPr>
      <w:r w:rsidRPr="00754DE0">
        <w:rPr>
          <w:rFonts w:asciiTheme="majorHAnsi" w:hAnsiTheme="majorHAnsi" w:cstheme="majorHAnsi"/>
          <w:sz w:val="24"/>
          <w:lang w:val="en-US"/>
        </w:rPr>
        <w:t xml:space="preserve"> </w:t>
      </w:r>
      <w:hyperlink r:id="rId19" w:history="1">
        <w:r w:rsidRPr="007F26EA">
          <w:rPr>
            <w:rStyle w:val="-"/>
            <w:rFonts w:asciiTheme="majorHAnsi" w:hAnsiTheme="majorHAnsi" w:cstheme="majorHAnsi"/>
            <w:sz w:val="24"/>
            <w:lang w:val="en-US"/>
          </w:rPr>
          <w:t>https://en.wikipedia.org/wiki/Ester</w:t>
        </w:r>
      </w:hyperlink>
    </w:p>
    <w:p w:rsidR="00754DE0" w:rsidRPr="00754DE0" w:rsidRDefault="00754DE0" w:rsidP="00754DE0">
      <w:pPr>
        <w:jc w:val="both"/>
        <w:rPr>
          <w:rFonts w:asciiTheme="majorHAnsi" w:hAnsiTheme="majorHAnsi" w:cstheme="majorHAnsi"/>
          <w:sz w:val="24"/>
          <w:lang w:val="en-US"/>
        </w:rPr>
      </w:pPr>
    </w:p>
    <w:p w:rsidR="003D15F3" w:rsidRPr="00754DE0" w:rsidRDefault="003D15F3" w:rsidP="00754DE0">
      <w:pPr>
        <w:jc w:val="both"/>
        <w:rPr>
          <w:rFonts w:asciiTheme="majorHAnsi" w:hAnsiTheme="majorHAnsi" w:cstheme="majorHAnsi"/>
          <w:sz w:val="24"/>
          <w:lang w:val="en-US"/>
        </w:rPr>
      </w:pPr>
    </w:p>
    <w:p w:rsidR="00CF4751" w:rsidRPr="00754DE0" w:rsidRDefault="00CF4751" w:rsidP="00CF4751">
      <w:pPr>
        <w:rPr>
          <w:rFonts w:asciiTheme="majorHAnsi" w:hAnsiTheme="majorHAnsi" w:cstheme="majorHAnsi"/>
          <w:lang w:val="en-US"/>
        </w:rPr>
      </w:pPr>
      <w:bookmarkStart w:id="17" w:name="_GoBack"/>
      <w:bookmarkEnd w:id="17"/>
    </w:p>
    <w:sectPr w:rsidR="00CF4751" w:rsidRPr="00754DE0" w:rsidSect="00CF4751">
      <w:footerReference w:type="default" r:id="rId2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204" w:rsidRDefault="00E77204" w:rsidP="00F47C35">
      <w:pPr>
        <w:spacing w:after="0" w:line="240" w:lineRule="auto"/>
      </w:pPr>
      <w:r>
        <w:separator/>
      </w:r>
    </w:p>
  </w:endnote>
  <w:endnote w:type="continuationSeparator" w:id="0">
    <w:p w:rsidR="00E77204" w:rsidRDefault="00E77204" w:rsidP="00F4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75398"/>
      <w:docPartObj>
        <w:docPartGallery w:val="Page Numbers (Bottom of Page)"/>
        <w:docPartUnique/>
      </w:docPartObj>
    </w:sdtPr>
    <w:sdtContent>
      <w:p w:rsidR="00F47C35" w:rsidRDefault="007E589A">
        <w:pPr>
          <w:pStyle w:val="a7"/>
        </w:pPr>
        <w:r w:rsidRPr="007E589A">
          <w:rPr>
            <w:noProof/>
            <w:lang w:eastAsia="el-GR"/>
          </w:rPr>
          <w:pict>
            <v:rect id="Rectangle 4"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5NEI7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F47C35" w:rsidRDefault="007E589A">
                    <w:pPr>
                      <w:pBdr>
                        <w:top w:val="single" w:sz="4" w:space="1" w:color="7F7F7F" w:themeColor="background1" w:themeShade="7F"/>
                      </w:pBdr>
                      <w:jc w:val="center"/>
                      <w:rPr>
                        <w:color w:val="ED7D31" w:themeColor="accent2"/>
                      </w:rPr>
                    </w:pPr>
                    <w:r w:rsidRPr="007E589A">
                      <w:fldChar w:fldCharType="begin"/>
                    </w:r>
                    <w:r w:rsidR="00F47C35">
                      <w:instrText xml:space="preserve"> PAGE   \* MERGEFORMAT </w:instrText>
                    </w:r>
                    <w:r w:rsidRPr="007E589A">
                      <w:fldChar w:fldCharType="separate"/>
                    </w:r>
                    <w:r w:rsidR="00DE6E6C" w:rsidRPr="00DE6E6C">
                      <w:rPr>
                        <w:noProof/>
                        <w:color w:val="ED7D31" w:themeColor="accent2"/>
                      </w:rPr>
                      <w:t>1</w:t>
                    </w:r>
                    <w:r>
                      <w:rPr>
                        <w:noProof/>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204" w:rsidRDefault="00E77204" w:rsidP="00F47C35">
      <w:pPr>
        <w:spacing w:after="0" w:line="240" w:lineRule="auto"/>
      </w:pPr>
      <w:r>
        <w:separator/>
      </w:r>
    </w:p>
  </w:footnote>
  <w:footnote w:type="continuationSeparator" w:id="0">
    <w:p w:rsidR="00E77204" w:rsidRDefault="00E77204" w:rsidP="00F47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C07"/>
    <w:multiLevelType w:val="hybridMultilevel"/>
    <w:tmpl w:val="FC92F7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38D6053"/>
    <w:multiLevelType w:val="hybridMultilevel"/>
    <w:tmpl w:val="C7F8241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6BB0196"/>
    <w:multiLevelType w:val="hybridMultilevel"/>
    <w:tmpl w:val="FB544B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65139B9"/>
    <w:multiLevelType w:val="hybridMultilevel"/>
    <w:tmpl w:val="285255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60D935B5"/>
    <w:multiLevelType w:val="hybridMultilevel"/>
    <w:tmpl w:val="BA54A2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62F776D6"/>
    <w:multiLevelType w:val="hybridMultilevel"/>
    <w:tmpl w:val="F56A8FDA"/>
    <w:lvl w:ilvl="0" w:tplc="ABB6DC5A">
      <w:start w:val="3"/>
      <w:numFmt w:val="bullet"/>
      <w:lvlText w:val="•"/>
      <w:lvlJc w:val="left"/>
      <w:pPr>
        <w:ind w:left="360" w:hanging="360"/>
      </w:pPr>
      <w:rPr>
        <w:rFonts w:ascii="Calibri Light" w:eastAsiaTheme="minorHAnsi" w:hAnsi="Calibri Light" w:cs="Calibri Light"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69175D40"/>
    <w:multiLevelType w:val="hybridMultilevel"/>
    <w:tmpl w:val="C4E069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6B1966A9"/>
    <w:multiLevelType w:val="multilevel"/>
    <w:tmpl w:val="6CE4C5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C112431"/>
    <w:multiLevelType w:val="hybridMultilevel"/>
    <w:tmpl w:val="DC4841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77775CF4"/>
    <w:multiLevelType w:val="hybridMultilevel"/>
    <w:tmpl w:val="AFBA07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0"/>
  </w:num>
  <w:num w:numId="5">
    <w:abstractNumId w:val="9"/>
  </w:num>
  <w:num w:numId="6">
    <w:abstractNumId w:val="3"/>
  </w:num>
  <w:num w:numId="7">
    <w:abstractNumId w:val="8"/>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CF4751"/>
    <w:rsid w:val="000603BA"/>
    <w:rsid w:val="000666FC"/>
    <w:rsid w:val="000756CF"/>
    <w:rsid w:val="0008047A"/>
    <w:rsid w:val="001762D8"/>
    <w:rsid w:val="00183442"/>
    <w:rsid w:val="00202C30"/>
    <w:rsid w:val="002139F7"/>
    <w:rsid w:val="00253E19"/>
    <w:rsid w:val="00256697"/>
    <w:rsid w:val="00295674"/>
    <w:rsid w:val="00296E4E"/>
    <w:rsid w:val="002F0F7B"/>
    <w:rsid w:val="00307411"/>
    <w:rsid w:val="003109C8"/>
    <w:rsid w:val="00327BAA"/>
    <w:rsid w:val="003D15F3"/>
    <w:rsid w:val="00406121"/>
    <w:rsid w:val="0041196E"/>
    <w:rsid w:val="0042087E"/>
    <w:rsid w:val="004326B8"/>
    <w:rsid w:val="0045064E"/>
    <w:rsid w:val="00480F1E"/>
    <w:rsid w:val="004F0F2D"/>
    <w:rsid w:val="004F6626"/>
    <w:rsid w:val="00547B34"/>
    <w:rsid w:val="00565D2C"/>
    <w:rsid w:val="005F6C64"/>
    <w:rsid w:val="00604E65"/>
    <w:rsid w:val="0064252F"/>
    <w:rsid w:val="00663882"/>
    <w:rsid w:val="006A272E"/>
    <w:rsid w:val="006F508A"/>
    <w:rsid w:val="006F7190"/>
    <w:rsid w:val="00721E48"/>
    <w:rsid w:val="00754DE0"/>
    <w:rsid w:val="007874EB"/>
    <w:rsid w:val="007E589A"/>
    <w:rsid w:val="007F3611"/>
    <w:rsid w:val="00814A22"/>
    <w:rsid w:val="00836E4F"/>
    <w:rsid w:val="008C3034"/>
    <w:rsid w:val="008E37A1"/>
    <w:rsid w:val="008F34FA"/>
    <w:rsid w:val="009A2480"/>
    <w:rsid w:val="009B0370"/>
    <w:rsid w:val="009C4214"/>
    <w:rsid w:val="009E79F4"/>
    <w:rsid w:val="009F5B18"/>
    <w:rsid w:val="00A245EF"/>
    <w:rsid w:val="00A33977"/>
    <w:rsid w:val="00A44448"/>
    <w:rsid w:val="00A61EAF"/>
    <w:rsid w:val="00AB4F2B"/>
    <w:rsid w:val="00BA1117"/>
    <w:rsid w:val="00BB48BB"/>
    <w:rsid w:val="00BB5686"/>
    <w:rsid w:val="00BC3995"/>
    <w:rsid w:val="00C16FF1"/>
    <w:rsid w:val="00C2208A"/>
    <w:rsid w:val="00C252D4"/>
    <w:rsid w:val="00C35D0B"/>
    <w:rsid w:val="00C36B57"/>
    <w:rsid w:val="00C6169F"/>
    <w:rsid w:val="00C91A10"/>
    <w:rsid w:val="00C9687E"/>
    <w:rsid w:val="00CA5401"/>
    <w:rsid w:val="00CC17BC"/>
    <w:rsid w:val="00CE5DDA"/>
    <w:rsid w:val="00CF4751"/>
    <w:rsid w:val="00D040E8"/>
    <w:rsid w:val="00D47A7A"/>
    <w:rsid w:val="00D95B66"/>
    <w:rsid w:val="00D95E26"/>
    <w:rsid w:val="00DA47E4"/>
    <w:rsid w:val="00DE676A"/>
    <w:rsid w:val="00DE6E6C"/>
    <w:rsid w:val="00E152D2"/>
    <w:rsid w:val="00E36860"/>
    <w:rsid w:val="00E450CF"/>
    <w:rsid w:val="00E52D3D"/>
    <w:rsid w:val="00E62244"/>
    <w:rsid w:val="00E72A65"/>
    <w:rsid w:val="00E77204"/>
    <w:rsid w:val="00E774ED"/>
    <w:rsid w:val="00E80745"/>
    <w:rsid w:val="00EE495B"/>
    <w:rsid w:val="00EF4316"/>
    <w:rsid w:val="00F26E35"/>
    <w:rsid w:val="00F47C35"/>
    <w:rsid w:val="00F60163"/>
    <w:rsid w:val="00F90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6A"/>
  </w:style>
  <w:style w:type="paragraph" w:styleId="1">
    <w:name w:val="heading 1"/>
    <w:basedOn w:val="a"/>
    <w:next w:val="a"/>
    <w:link w:val="1Char"/>
    <w:uiPriority w:val="9"/>
    <w:qFormat/>
    <w:rsid w:val="00CF4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CF47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4751"/>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CF4751"/>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EF4316"/>
    <w:pPr>
      <w:ind w:left="720"/>
      <w:contextualSpacing/>
    </w:pPr>
  </w:style>
  <w:style w:type="character" w:styleId="-">
    <w:name w:val="Hyperlink"/>
    <w:basedOn w:val="a0"/>
    <w:uiPriority w:val="99"/>
    <w:unhideWhenUsed/>
    <w:rsid w:val="00A61EAF"/>
    <w:rPr>
      <w:color w:val="0563C1" w:themeColor="hyperlink"/>
      <w:u w:val="single"/>
    </w:rPr>
  </w:style>
  <w:style w:type="character" w:styleId="a4">
    <w:name w:val="Placeholder Text"/>
    <w:basedOn w:val="a0"/>
    <w:uiPriority w:val="99"/>
    <w:semiHidden/>
    <w:rsid w:val="007874EB"/>
    <w:rPr>
      <w:color w:val="808080"/>
    </w:rPr>
  </w:style>
  <w:style w:type="paragraph" w:styleId="a5">
    <w:name w:val="TOC Heading"/>
    <w:basedOn w:val="1"/>
    <w:next w:val="a"/>
    <w:uiPriority w:val="39"/>
    <w:unhideWhenUsed/>
    <w:qFormat/>
    <w:rsid w:val="00C2208A"/>
    <w:pPr>
      <w:outlineLvl w:val="9"/>
    </w:pPr>
    <w:rPr>
      <w:lang w:eastAsia="el-GR"/>
    </w:rPr>
  </w:style>
  <w:style w:type="paragraph" w:styleId="10">
    <w:name w:val="toc 1"/>
    <w:basedOn w:val="a"/>
    <w:next w:val="a"/>
    <w:autoRedefine/>
    <w:uiPriority w:val="39"/>
    <w:unhideWhenUsed/>
    <w:rsid w:val="00C2208A"/>
    <w:pPr>
      <w:spacing w:after="100"/>
    </w:pPr>
  </w:style>
  <w:style w:type="paragraph" w:styleId="20">
    <w:name w:val="toc 2"/>
    <w:basedOn w:val="a"/>
    <w:next w:val="a"/>
    <w:autoRedefine/>
    <w:uiPriority w:val="39"/>
    <w:unhideWhenUsed/>
    <w:rsid w:val="00C2208A"/>
    <w:pPr>
      <w:spacing w:after="100"/>
      <w:ind w:left="220"/>
    </w:pPr>
  </w:style>
  <w:style w:type="paragraph" w:styleId="a6">
    <w:name w:val="header"/>
    <w:basedOn w:val="a"/>
    <w:link w:val="Char"/>
    <w:uiPriority w:val="99"/>
    <w:unhideWhenUsed/>
    <w:rsid w:val="00F47C35"/>
    <w:pPr>
      <w:tabs>
        <w:tab w:val="center" w:pos="4153"/>
        <w:tab w:val="right" w:pos="8306"/>
      </w:tabs>
      <w:spacing w:after="0" w:line="240" w:lineRule="auto"/>
    </w:pPr>
  </w:style>
  <w:style w:type="character" w:customStyle="1" w:styleId="Char">
    <w:name w:val="Κεφαλίδα Char"/>
    <w:basedOn w:val="a0"/>
    <w:link w:val="a6"/>
    <w:uiPriority w:val="99"/>
    <w:rsid w:val="00F47C35"/>
  </w:style>
  <w:style w:type="paragraph" w:styleId="a7">
    <w:name w:val="footer"/>
    <w:basedOn w:val="a"/>
    <w:link w:val="Char0"/>
    <w:uiPriority w:val="99"/>
    <w:unhideWhenUsed/>
    <w:rsid w:val="00F47C35"/>
    <w:pPr>
      <w:tabs>
        <w:tab w:val="center" w:pos="4153"/>
        <w:tab w:val="right" w:pos="8306"/>
      </w:tabs>
      <w:spacing w:after="0" w:line="240" w:lineRule="auto"/>
    </w:pPr>
  </w:style>
  <w:style w:type="character" w:customStyle="1" w:styleId="Char0">
    <w:name w:val="Υποσέλιδο Char"/>
    <w:basedOn w:val="a0"/>
    <w:link w:val="a7"/>
    <w:uiPriority w:val="99"/>
    <w:rsid w:val="00F47C35"/>
  </w:style>
  <w:style w:type="paragraph" w:customStyle="1" w:styleId="Standard">
    <w:name w:val="Standard"/>
    <w:rsid w:val="00480F1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er1">
    <w:name w:val="Header1"/>
    <w:basedOn w:val="a"/>
    <w:rsid w:val="00480F1E"/>
    <w:pPr>
      <w:tabs>
        <w:tab w:val="center" w:pos="4153"/>
        <w:tab w:val="right" w:pos="8306"/>
      </w:tabs>
      <w:autoSpaceDN w:val="0"/>
      <w:spacing w:after="0" w:line="240" w:lineRule="auto"/>
    </w:pPr>
    <w:rPr>
      <w:rFonts w:ascii="Calibri" w:eastAsia="Calibri" w:hAnsi="Calibri" w:cs="Times New Roman"/>
    </w:rPr>
  </w:style>
  <w:style w:type="paragraph" w:styleId="a8">
    <w:name w:val="Balloon Text"/>
    <w:basedOn w:val="a"/>
    <w:link w:val="Char1"/>
    <w:uiPriority w:val="99"/>
    <w:semiHidden/>
    <w:unhideWhenUsed/>
    <w:rsid w:val="00256697"/>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56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efeli.lib.teicrete.gr/browse/sefe/sdfp/2015/BarmpetseaIoanna/attached-document-1429862398-284349-14631/BarmpetseaIoanna2015.pdf" TargetMode="External"/><Relationship Id="rId18" Type="http://schemas.openxmlformats.org/officeDocument/2006/relationships/hyperlink" Target="https://doi.org/10.1016/B978-0-12-407909-0.00017-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el.wikipedia.org/wiki/%CE%92%CE%B9%CE%BF%CE%BC%CE%AC%CE%B6%CE%B1" TargetMode="External"/><Relationship Id="rId17" Type="http://schemas.openxmlformats.org/officeDocument/2006/relationships/hyperlink" Target="https://doi.org/10.1016/B978-008045405-4.00272-X" TargetMode="External"/><Relationship Id="rId2" Type="http://schemas.openxmlformats.org/officeDocument/2006/relationships/styles" Target="styles.xml"/><Relationship Id="rId16" Type="http://schemas.openxmlformats.org/officeDocument/2006/relationships/hyperlink" Target="https://doi.org/10.1016/B978-0-12-802417-1.00001-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4b.gr/what-is-biomass/" TargetMode="External"/><Relationship Id="rId5" Type="http://schemas.openxmlformats.org/officeDocument/2006/relationships/footnotes" Target="footnotes.xml"/><Relationship Id="rId15" Type="http://schemas.openxmlformats.org/officeDocument/2006/relationships/hyperlink" Target="http://ikee.lib.auth.gr/record/113304/files/dog.pdf" TargetMode="External"/><Relationship Id="rId10" Type="http://schemas.openxmlformats.org/officeDocument/2006/relationships/image" Target="media/image4.png"/><Relationship Id="rId19" Type="http://schemas.openxmlformats.org/officeDocument/2006/relationships/hyperlink" Target="https://en.wikipedia.org/wiki/Est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kee.lib.auth.gr/record/298779/files/%CE%A4%CF%83%CE%B9%CE%B1%CE%BD%CF%84%CE%AE%CF%82%20%CE%94%CE%B9%CF%80%CE%BB%CF%89%CE%BC%CE%B1%CF%84%CE%B9%CE%BA%CE%AE.pdf"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1800</TotalTime>
  <Pages>14</Pages>
  <Words>3957</Words>
  <Characters>22557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Αγνή Αργύρη</dc:creator>
  <cp:keywords/>
  <dc:description/>
  <cp:lastModifiedBy>Alex</cp:lastModifiedBy>
  <cp:revision>66</cp:revision>
  <dcterms:created xsi:type="dcterms:W3CDTF">2020-12-18T18:23:00Z</dcterms:created>
  <dcterms:modified xsi:type="dcterms:W3CDTF">2021-01-14T21:03:00Z</dcterms:modified>
</cp:coreProperties>
</file>