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3C1" w:rsidRPr="007556EC" w:rsidRDefault="008113C1" w:rsidP="008113C1">
      <w:pPr>
        <w:shd w:val="clear" w:color="auto" w:fill="7030A0"/>
        <w:tabs>
          <w:tab w:val="left" w:pos="6735"/>
        </w:tabs>
        <w:jc w:val="both"/>
        <w:rPr>
          <w:sz w:val="32"/>
          <w:szCs w:val="32"/>
        </w:rPr>
      </w:pPr>
      <w:r w:rsidRPr="007556EC">
        <w:rPr>
          <w:sz w:val="32"/>
          <w:szCs w:val="32"/>
        </w:rPr>
        <w:t>Ακαδημαϊκό</w:t>
      </w:r>
      <w:r>
        <w:rPr>
          <w:sz w:val="32"/>
          <w:szCs w:val="32"/>
        </w:rPr>
        <w:t xml:space="preserve"> </w:t>
      </w:r>
      <w:r w:rsidRPr="007556EC">
        <w:rPr>
          <w:sz w:val="32"/>
          <w:szCs w:val="32"/>
        </w:rPr>
        <w:t>Έτος</w:t>
      </w:r>
      <w:r>
        <w:rPr>
          <w:rFonts w:cstheme="minorHAnsi"/>
          <w:sz w:val="32"/>
          <w:szCs w:val="32"/>
        </w:rPr>
        <w:t>:</w:t>
      </w:r>
      <w:r w:rsidRPr="007556EC">
        <w:rPr>
          <w:sz w:val="32"/>
          <w:szCs w:val="32"/>
        </w:rPr>
        <w:t xml:space="preserve"> 2019-2020</w:t>
      </w:r>
      <w:r>
        <w:rPr>
          <w:sz w:val="32"/>
          <w:szCs w:val="32"/>
        </w:rPr>
        <w:tab/>
      </w:r>
    </w:p>
    <w:p w:rsidR="008113C1" w:rsidRPr="007556EC" w:rsidRDefault="008113C1" w:rsidP="008113C1">
      <w:pPr>
        <w:shd w:val="clear" w:color="auto" w:fill="7030A0"/>
        <w:tabs>
          <w:tab w:val="center" w:pos="4153"/>
        </w:tabs>
        <w:jc w:val="both"/>
        <w:rPr>
          <w:sz w:val="32"/>
          <w:szCs w:val="32"/>
        </w:rPr>
      </w:pPr>
      <w:r w:rsidRPr="007556EC">
        <w:rPr>
          <w:sz w:val="32"/>
          <w:szCs w:val="32"/>
        </w:rPr>
        <w:t xml:space="preserve">Πολυτεχνείο Κρήτης </w:t>
      </w:r>
      <w:r>
        <w:rPr>
          <w:sz w:val="32"/>
          <w:szCs w:val="32"/>
        </w:rPr>
        <w:tab/>
      </w:r>
    </w:p>
    <w:p w:rsidR="008113C1" w:rsidRPr="007556EC" w:rsidRDefault="008113C1" w:rsidP="008113C1">
      <w:pPr>
        <w:shd w:val="clear" w:color="auto" w:fill="7030A0"/>
        <w:tabs>
          <w:tab w:val="left" w:pos="5460"/>
        </w:tabs>
        <w:jc w:val="both"/>
        <w:rPr>
          <w:sz w:val="32"/>
          <w:szCs w:val="32"/>
        </w:rPr>
      </w:pPr>
      <w:r w:rsidRPr="007556EC">
        <w:rPr>
          <w:sz w:val="32"/>
          <w:szCs w:val="32"/>
        </w:rPr>
        <w:t>Τμήμα</w:t>
      </w:r>
      <w:r>
        <w:rPr>
          <w:rFonts w:cstheme="minorHAnsi"/>
          <w:sz w:val="32"/>
          <w:szCs w:val="32"/>
        </w:rPr>
        <w:t xml:space="preserve">: </w:t>
      </w:r>
      <w:r w:rsidRPr="007556EC">
        <w:rPr>
          <w:sz w:val="32"/>
          <w:szCs w:val="32"/>
        </w:rPr>
        <w:t>Μηχανικών Περιβάλλοντος</w:t>
      </w:r>
      <w:r>
        <w:rPr>
          <w:sz w:val="32"/>
          <w:szCs w:val="32"/>
        </w:rPr>
        <w:tab/>
      </w:r>
    </w:p>
    <w:p w:rsidR="008113C1" w:rsidRPr="006A7036" w:rsidRDefault="008113C1" w:rsidP="008113C1">
      <w:pPr>
        <w:jc w:val="both"/>
      </w:pPr>
    </w:p>
    <w:tbl>
      <w:tblPr>
        <w:tblpPr w:leftFromText="187" w:rightFromText="187" w:horzAnchor="margin" w:tblpXSpec="right" w:tblpYSpec="bottom"/>
        <w:tblW w:w="5000" w:type="pct"/>
        <w:tblLook w:val="04A0" w:firstRow="1" w:lastRow="0" w:firstColumn="1" w:lastColumn="0" w:noHBand="0" w:noVBand="1"/>
      </w:tblPr>
      <w:tblGrid>
        <w:gridCol w:w="8306"/>
      </w:tblGrid>
      <w:tr w:rsidR="008113C1" w:rsidRPr="009C3942" w:rsidTr="000A4997">
        <w:tc>
          <w:tcPr>
            <w:tcW w:w="0" w:type="auto"/>
          </w:tcPr>
          <w:p w:rsidR="008113C1" w:rsidRPr="009C3942" w:rsidRDefault="008113C1" w:rsidP="000A4997">
            <w:pPr>
              <w:jc w:val="both"/>
            </w:pPr>
          </w:p>
        </w:tc>
      </w:tr>
      <w:tr w:rsidR="008113C1" w:rsidRPr="009C3942" w:rsidTr="000A4997">
        <w:tc>
          <w:tcPr>
            <w:tcW w:w="0" w:type="auto"/>
          </w:tcPr>
          <w:p w:rsidR="008113C1" w:rsidRPr="007556EC" w:rsidRDefault="008113C1" w:rsidP="000A4997">
            <w:pPr>
              <w:pStyle w:val="a3"/>
              <w:jc w:val="both"/>
              <w:rPr>
                <w:color w:val="808080" w:themeColor="background1" w:themeShade="80"/>
                <w:lang w:val="el-GR"/>
              </w:rPr>
            </w:pPr>
          </w:p>
        </w:tc>
      </w:tr>
    </w:tbl>
    <w:p w:rsidR="008113C1" w:rsidRPr="007556EC" w:rsidRDefault="008113C1" w:rsidP="008113C1">
      <w:pPr>
        <w:jc w:val="both"/>
        <w:rPr>
          <w:caps/>
          <w:sz w:val="28"/>
          <w:szCs w:val="28"/>
        </w:rPr>
      </w:pPr>
      <w:r w:rsidRPr="007556EC">
        <w:rPr>
          <w:caps/>
          <w:sz w:val="28"/>
          <w:szCs w:val="28"/>
        </w:rPr>
        <w:t>Φυσικές Διεργασίες στην Επεξεργασία νερού και υγρών αποβλήτων</w:t>
      </w:r>
    </w:p>
    <w:p w:rsidR="008113C1" w:rsidRDefault="008113C1" w:rsidP="008113C1">
      <w:pPr>
        <w:jc w:val="both"/>
        <w:rPr>
          <w:sz w:val="28"/>
          <w:szCs w:val="28"/>
        </w:rPr>
      </w:pPr>
      <w:r w:rsidRPr="007556EC">
        <w:rPr>
          <w:sz w:val="28"/>
          <w:szCs w:val="28"/>
          <w:u w:val="single"/>
        </w:rPr>
        <w:t>Εργαστηριακή Άσκηση 1:</w:t>
      </w:r>
      <w:r w:rsidRPr="007556EC">
        <w:rPr>
          <w:sz w:val="28"/>
          <w:szCs w:val="28"/>
        </w:rPr>
        <w:t xml:space="preserve"> </w:t>
      </w:r>
      <w:r>
        <w:rPr>
          <w:sz w:val="28"/>
          <w:szCs w:val="28"/>
        </w:rPr>
        <w:t>ΑΦΑΛΑΤΩΣΗ ΥΦΑΛΜΥΡΟΥ ΝΕΡΟΥ ΜΕ ΤΗ ΜΕΘΟΔΟ ΤΗΣ ΑΝΤΙΣΤΡΟΦΗΣ ΟΣΜΩΣΗΣ</w:t>
      </w:r>
    </w:p>
    <w:p w:rsidR="008113C1" w:rsidRDefault="008113C1" w:rsidP="008113C1">
      <w:pPr>
        <w:jc w:val="both"/>
        <w:rPr>
          <w:sz w:val="28"/>
          <w:szCs w:val="28"/>
        </w:rPr>
      </w:pPr>
    </w:p>
    <w:p w:rsidR="008113C1" w:rsidRPr="008113C1" w:rsidRDefault="008113C1" w:rsidP="008113C1">
      <w:pPr>
        <w:jc w:val="both"/>
        <w:rPr>
          <w:sz w:val="28"/>
          <w:szCs w:val="28"/>
        </w:rPr>
      </w:pPr>
      <w:r w:rsidRPr="008113C1">
        <w:rPr>
          <w:noProof/>
        </w:rPr>
        <w:drawing>
          <wp:inline distT="0" distB="0" distL="0" distR="0" wp14:anchorId="46A6A7DE" wp14:editId="6D3959C9">
            <wp:extent cx="5274310" cy="3924300"/>
            <wp:effectExtent l="0" t="0" r="254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3C1" w:rsidRPr="008113C1" w:rsidRDefault="008113C1" w:rsidP="008113C1"/>
    <w:p w:rsidR="008113C1" w:rsidRDefault="008113C1" w:rsidP="008113C1"/>
    <w:p w:rsidR="008113C1" w:rsidRDefault="008113C1" w:rsidP="008113C1">
      <w:pPr>
        <w:jc w:val="both"/>
        <w:rPr>
          <w:sz w:val="28"/>
          <w:szCs w:val="28"/>
        </w:rPr>
      </w:pPr>
      <w:r w:rsidRPr="007556EC">
        <w:rPr>
          <w:sz w:val="28"/>
          <w:szCs w:val="28"/>
        </w:rPr>
        <w:t xml:space="preserve">Χατζηαθανασίου </w:t>
      </w:r>
      <w:proofErr w:type="spellStart"/>
      <w:r w:rsidRPr="007556EC">
        <w:rPr>
          <w:sz w:val="28"/>
          <w:szCs w:val="28"/>
        </w:rPr>
        <w:t>Χρύσω</w:t>
      </w:r>
      <w:proofErr w:type="spellEnd"/>
      <w:r w:rsidRPr="007556EC">
        <w:rPr>
          <w:sz w:val="28"/>
          <w:szCs w:val="28"/>
        </w:rPr>
        <w:t xml:space="preserve"> </w:t>
      </w:r>
      <w:r>
        <w:rPr>
          <w:sz w:val="28"/>
          <w:szCs w:val="28"/>
        </w:rPr>
        <w:t>Α.Μ.</w:t>
      </w:r>
      <w:r>
        <w:rPr>
          <w:rFonts w:cstheme="minorHAnsi"/>
          <w:sz w:val="28"/>
          <w:szCs w:val="28"/>
        </w:rPr>
        <w:t>:</w:t>
      </w:r>
      <w:r w:rsidRPr="007556EC">
        <w:rPr>
          <w:sz w:val="28"/>
          <w:szCs w:val="28"/>
        </w:rPr>
        <w:t>2017050111</w:t>
      </w:r>
    </w:p>
    <w:p w:rsidR="008113C1" w:rsidRDefault="008113C1" w:rsidP="008113C1">
      <w:pPr>
        <w:jc w:val="both"/>
        <w:rPr>
          <w:sz w:val="28"/>
          <w:szCs w:val="28"/>
        </w:rPr>
      </w:pPr>
      <w:r>
        <w:rPr>
          <w:sz w:val="28"/>
          <w:szCs w:val="28"/>
        </w:rPr>
        <w:t>Προσωπικός Αριθμός λ=22</w:t>
      </w:r>
    </w:p>
    <w:p w:rsidR="008113C1" w:rsidRPr="00A86A52" w:rsidRDefault="008113C1" w:rsidP="008113C1">
      <w:pPr>
        <w:jc w:val="both"/>
        <w:rPr>
          <w:rFonts w:eastAsiaTheme="minorEastAsia"/>
          <w:sz w:val="32"/>
          <w:szCs w:val="32"/>
          <w:lang w:eastAsia="ja-JP"/>
        </w:rPr>
      </w:pPr>
      <w:r w:rsidRPr="00A86A52">
        <w:rPr>
          <w:rFonts w:eastAsiaTheme="minorEastAsia"/>
          <w:sz w:val="32"/>
          <w:szCs w:val="32"/>
          <w:u w:val="single"/>
          <w:lang w:eastAsia="ja-JP"/>
        </w:rPr>
        <w:lastRenderedPageBreak/>
        <w:t>Σκοπός της Εργαστηριακής Άσκησης</w:t>
      </w:r>
    </w:p>
    <w:p w:rsidR="008113C1" w:rsidRPr="004F598E" w:rsidRDefault="008113C1" w:rsidP="004F598E">
      <w:pPr>
        <w:rPr>
          <w:sz w:val="24"/>
          <w:szCs w:val="26"/>
        </w:rPr>
      </w:pPr>
      <w:r w:rsidRPr="009C3942">
        <w:rPr>
          <w:rFonts w:eastAsiaTheme="minorEastAsia"/>
          <w:sz w:val="24"/>
          <w:szCs w:val="24"/>
          <w:lang w:eastAsia="ja-JP"/>
        </w:rPr>
        <w:t xml:space="preserve">Σκοπός της άσκησης είναι </w:t>
      </w:r>
      <w:r>
        <w:rPr>
          <w:sz w:val="24"/>
          <w:szCs w:val="26"/>
        </w:rPr>
        <w:t xml:space="preserve">η κατανόηση της αντίστροφης </w:t>
      </w:r>
      <w:proofErr w:type="spellStart"/>
      <w:r>
        <w:rPr>
          <w:sz w:val="24"/>
          <w:szCs w:val="26"/>
        </w:rPr>
        <w:t>όσμωσης</w:t>
      </w:r>
      <w:proofErr w:type="spellEnd"/>
      <w:r>
        <w:rPr>
          <w:sz w:val="24"/>
          <w:szCs w:val="26"/>
        </w:rPr>
        <w:t xml:space="preserve"> σε συνθετικό υφάλμυρο νερό. Η αντίστροφη </w:t>
      </w:r>
      <w:proofErr w:type="spellStart"/>
      <w:r>
        <w:rPr>
          <w:sz w:val="24"/>
          <w:szCs w:val="26"/>
        </w:rPr>
        <w:t>όσμωση</w:t>
      </w:r>
      <w:proofErr w:type="spellEnd"/>
      <w:r>
        <w:rPr>
          <w:sz w:val="24"/>
          <w:szCs w:val="26"/>
        </w:rPr>
        <w:t xml:space="preserve"> είναι η διεργασία κατά την οποία γίνεται διαχωρισμός υφάλμυρου νερού σε συμπύκνωμα και </w:t>
      </w:r>
      <w:proofErr w:type="spellStart"/>
      <w:r>
        <w:rPr>
          <w:sz w:val="24"/>
          <w:szCs w:val="26"/>
        </w:rPr>
        <w:t>υπερδιήθημα</w:t>
      </w:r>
      <w:proofErr w:type="spellEnd"/>
      <w:r>
        <w:rPr>
          <w:sz w:val="24"/>
          <w:szCs w:val="26"/>
        </w:rPr>
        <w:t xml:space="preserve"> , το οποίο είναι απαλλαγμένο  από κολλοειδή , διαλυμένες ανόργανες και οργανικές ουσίες και βακτήρια.</w:t>
      </w:r>
    </w:p>
    <w:p w:rsidR="008113C1" w:rsidRPr="00A86A52" w:rsidRDefault="008113C1" w:rsidP="008113C1">
      <w:pPr>
        <w:jc w:val="both"/>
        <w:rPr>
          <w:rFonts w:eastAsiaTheme="minorEastAsia"/>
          <w:sz w:val="24"/>
          <w:szCs w:val="24"/>
          <w:u w:val="single"/>
          <w:lang w:eastAsia="ja-JP"/>
        </w:rPr>
      </w:pPr>
    </w:p>
    <w:p w:rsidR="008113C1" w:rsidRPr="00A86A52" w:rsidRDefault="008113C1" w:rsidP="008113C1">
      <w:pPr>
        <w:jc w:val="both"/>
        <w:rPr>
          <w:rFonts w:eastAsiaTheme="minorEastAsia"/>
          <w:sz w:val="32"/>
          <w:szCs w:val="24"/>
          <w:u w:val="single"/>
          <w:lang w:eastAsia="ja-JP"/>
        </w:rPr>
      </w:pPr>
      <w:r w:rsidRPr="00A86A52">
        <w:rPr>
          <w:rFonts w:eastAsiaTheme="minorEastAsia"/>
          <w:sz w:val="32"/>
          <w:szCs w:val="24"/>
          <w:u w:val="single"/>
          <w:lang w:eastAsia="ja-JP"/>
        </w:rPr>
        <w:t>Πειραματική διαδικασία</w:t>
      </w:r>
    </w:p>
    <w:p w:rsidR="008113C1" w:rsidRPr="008113C1" w:rsidRDefault="008113C1" w:rsidP="008113C1">
      <w:pPr>
        <w:tabs>
          <w:tab w:val="left" w:pos="0"/>
        </w:tabs>
        <w:spacing w:before="100" w:after="100" w:line="240" w:lineRule="auto"/>
        <w:jc w:val="both"/>
        <w:rPr>
          <w:rFonts w:ascii="Calibri" w:eastAsia="Calibri" w:hAnsi="Calibri" w:cs="Times New Roman"/>
          <w:sz w:val="24"/>
        </w:rPr>
      </w:pPr>
      <w:r w:rsidRPr="008113C1">
        <w:rPr>
          <w:rFonts w:ascii="Calibri" w:eastAsia="Calibri" w:hAnsi="Calibri" w:cs="Times New Roman"/>
          <w:sz w:val="24"/>
        </w:rPr>
        <w:t>Αρχικά τοποθετείται το συνθετικό υφάλμυρο νερό (</w:t>
      </w:r>
      <w:proofErr w:type="spellStart"/>
      <w:r w:rsidRPr="008113C1">
        <w:rPr>
          <w:rFonts w:ascii="Calibri" w:eastAsia="Calibri" w:hAnsi="Calibri" w:cs="Times New Roman"/>
          <w:sz w:val="24"/>
        </w:rPr>
        <w:t>αλατότητας</w:t>
      </w:r>
      <w:proofErr w:type="spellEnd"/>
      <w:r w:rsidRPr="008113C1">
        <w:rPr>
          <w:rFonts w:ascii="Calibri" w:eastAsia="Calibri" w:hAnsi="Calibri" w:cs="Times New Roman"/>
          <w:sz w:val="24"/>
        </w:rPr>
        <w:t xml:space="preserve"> 1,5g </w:t>
      </w:r>
      <w:proofErr w:type="spellStart"/>
      <w:r w:rsidRPr="008113C1">
        <w:rPr>
          <w:rFonts w:ascii="Calibri" w:eastAsia="Calibri" w:hAnsi="Calibri" w:cs="Times New Roman"/>
          <w:sz w:val="24"/>
        </w:rPr>
        <w:t>NaCl</w:t>
      </w:r>
      <w:proofErr w:type="spellEnd"/>
      <w:r w:rsidRPr="008113C1">
        <w:rPr>
          <w:rFonts w:ascii="Calibri" w:eastAsia="Calibri" w:hAnsi="Calibri" w:cs="Times New Roman"/>
          <w:sz w:val="24"/>
        </w:rPr>
        <w:t xml:space="preserve"> /L) στη δεξαμενή  τροφοδοσίας και μετριέται η αγωγιμότητά του. </w:t>
      </w:r>
    </w:p>
    <w:p w:rsidR="008113C1" w:rsidRDefault="008113C1" w:rsidP="008113C1">
      <w:pPr>
        <w:jc w:val="both"/>
        <w:rPr>
          <w:rFonts w:ascii="Calibri" w:eastAsia="Calibri" w:hAnsi="Calibri" w:cs="Times New Roman"/>
          <w:sz w:val="24"/>
        </w:rPr>
      </w:pPr>
      <w:r w:rsidRPr="008113C1">
        <w:rPr>
          <w:rFonts w:ascii="Calibri" w:eastAsia="Calibri" w:hAnsi="Calibri" w:cs="Times New Roman"/>
          <w:sz w:val="24"/>
        </w:rPr>
        <w:t xml:space="preserve">Στη συνέχεια γίνεται η εκκίνηση της λειτουργίας της συσκευής με ανοιχτές τη βαλβίδα ελέγχου ροής συμπυκνώματος και τη βαλβίδα </w:t>
      </w:r>
      <w:proofErr w:type="spellStart"/>
      <w:r w:rsidRPr="008113C1">
        <w:rPr>
          <w:rFonts w:ascii="Calibri" w:eastAsia="Calibri" w:hAnsi="Calibri" w:cs="Times New Roman"/>
          <w:sz w:val="24"/>
        </w:rPr>
        <w:t>ανακυκλοφορίας</w:t>
      </w:r>
      <w:proofErr w:type="spellEnd"/>
      <w:r w:rsidRPr="008113C1">
        <w:rPr>
          <w:rFonts w:ascii="Calibri" w:eastAsia="Calibri" w:hAnsi="Calibri" w:cs="Times New Roman"/>
          <w:sz w:val="24"/>
        </w:rPr>
        <w:t xml:space="preserve">, ώστε η μεμβράνη να γεμίσει με νερό χαμηλής πίεσης (&lt;100 psi). Στη συνέχεια τίθεται σε λειτουργία η συσκευή αντίστροφης </w:t>
      </w:r>
      <w:proofErr w:type="spellStart"/>
      <w:r w:rsidRPr="008113C1">
        <w:rPr>
          <w:rFonts w:ascii="Calibri" w:eastAsia="Calibri" w:hAnsi="Calibri" w:cs="Times New Roman"/>
          <w:sz w:val="24"/>
        </w:rPr>
        <w:t>όσμωσης</w:t>
      </w:r>
      <w:proofErr w:type="spellEnd"/>
      <w:r w:rsidRPr="008113C1">
        <w:rPr>
          <w:rFonts w:ascii="Calibri" w:eastAsia="Calibri" w:hAnsi="Calibri" w:cs="Times New Roman"/>
          <w:sz w:val="24"/>
        </w:rPr>
        <w:t xml:space="preserve">, μέσω </w:t>
      </w:r>
      <w:proofErr w:type="spellStart"/>
      <w:r w:rsidRPr="008113C1">
        <w:rPr>
          <w:rFonts w:ascii="Calibri" w:eastAsia="Calibri" w:hAnsi="Calibri" w:cs="Times New Roman"/>
          <w:sz w:val="24"/>
        </w:rPr>
        <w:t>ηλεκτροβάνας</w:t>
      </w:r>
      <w:proofErr w:type="spellEnd"/>
      <w:r w:rsidRPr="008113C1">
        <w:rPr>
          <w:rFonts w:ascii="Calibri" w:eastAsia="Calibri" w:hAnsi="Calibri" w:cs="Times New Roman"/>
          <w:sz w:val="24"/>
        </w:rPr>
        <w:t xml:space="preserve"> και κλείνοντας σταδιακά τις δύο βαλβίδες επιτυγχάνεται η βαθμιαία αύξηση της πίεσης στην αντλία υψηλής πίεσης μέχρι τα 220 </w:t>
      </w:r>
      <w:proofErr w:type="spellStart"/>
      <w:r w:rsidRPr="008113C1">
        <w:rPr>
          <w:rFonts w:ascii="Calibri" w:eastAsia="Calibri" w:hAnsi="Calibri" w:cs="Times New Roman"/>
          <w:sz w:val="24"/>
        </w:rPr>
        <w:t>psi</w:t>
      </w:r>
      <w:proofErr w:type="spellEnd"/>
      <w:r w:rsidRPr="008113C1">
        <w:rPr>
          <w:rFonts w:ascii="Calibri" w:eastAsia="Calibri" w:hAnsi="Calibri" w:cs="Times New Roman"/>
          <w:sz w:val="24"/>
        </w:rPr>
        <w:t xml:space="preserve"> ή</w:t>
      </w:r>
      <w:r w:rsidR="00C95D9C">
        <w:rPr>
          <w:rFonts w:ascii="Calibri" w:eastAsia="Calibri" w:hAnsi="Calibri" w:cs="Times New Roman"/>
          <w:sz w:val="24"/>
        </w:rPr>
        <w:t xml:space="preserve"> </w:t>
      </w:r>
      <w:r w:rsidRPr="008113C1">
        <w:rPr>
          <w:rFonts w:ascii="Calibri" w:eastAsia="Calibri" w:hAnsi="Calibri" w:cs="Times New Roman"/>
          <w:sz w:val="24"/>
        </w:rPr>
        <w:t xml:space="preserve">15,2 </w:t>
      </w:r>
      <w:proofErr w:type="spellStart"/>
      <w:r w:rsidRPr="008113C1">
        <w:rPr>
          <w:rFonts w:ascii="Calibri" w:eastAsia="Calibri" w:hAnsi="Calibri" w:cs="Times New Roman"/>
          <w:sz w:val="24"/>
        </w:rPr>
        <w:t>atm</w:t>
      </w:r>
      <w:proofErr w:type="spellEnd"/>
      <w:r w:rsidRPr="008113C1">
        <w:rPr>
          <w:rFonts w:ascii="Calibri" w:eastAsia="Calibri" w:hAnsi="Calibri" w:cs="Times New Roman"/>
          <w:sz w:val="24"/>
        </w:rPr>
        <w:t xml:space="preserve">, (πίεση σχεδιασμού της μονάδας). Το σύστημα αφήνεται σε λειτουργία για 10 λεπτά περίπου, όπου καταγράφονται οι παροχές του ρεύματος καθαρού νερού και συμπυκνώματος. Τέλος συλλέγεται το παραγόμενο </w:t>
      </w:r>
      <w:proofErr w:type="spellStart"/>
      <w:r w:rsidRPr="008113C1">
        <w:rPr>
          <w:rFonts w:ascii="Calibri" w:eastAsia="Calibri" w:hAnsi="Calibri" w:cs="Times New Roman"/>
          <w:sz w:val="24"/>
        </w:rPr>
        <w:t>υπερδιήθημα</w:t>
      </w:r>
      <w:proofErr w:type="spellEnd"/>
      <w:r w:rsidRPr="008113C1">
        <w:rPr>
          <w:rFonts w:ascii="Calibri" w:eastAsia="Calibri" w:hAnsi="Calibri" w:cs="Times New Roman"/>
          <w:sz w:val="24"/>
        </w:rPr>
        <w:t xml:space="preserve"> και συμπύκνωμα στα οποία προσδιορίζεται η αγωγιμότητά τους. Για την παύση της μονάδας απαιτείται η βαθμιαία μείωση της πίεσης στη μεμβράνη, το οποίο επιτυγχάνεται με σταδιακό άνοιγμα των δύο βαλβίδων.  </w:t>
      </w:r>
    </w:p>
    <w:p w:rsidR="008113C1" w:rsidRDefault="008113C1" w:rsidP="008113C1">
      <w:pPr>
        <w:jc w:val="both"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t>Τέλος</w:t>
      </w:r>
      <w:r w:rsidRPr="009C3942">
        <w:rPr>
          <w:rFonts w:ascii="Calibri" w:eastAsia="Calibri" w:hAnsi="Calibri" w:cs="Times New Roman"/>
          <w:sz w:val="24"/>
        </w:rPr>
        <w:t>, μετρ</w:t>
      </w:r>
      <w:r>
        <w:rPr>
          <w:rFonts w:ascii="Calibri" w:eastAsia="Calibri" w:hAnsi="Calibri" w:cs="Times New Roman"/>
          <w:sz w:val="24"/>
        </w:rPr>
        <w:t>ιέται</w:t>
      </w:r>
      <w:r w:rsidRPr="009C3942">
        <w:rPr>
          <w:rFonts w:ascii="Calibri" w:eastAsia="Calibri" w:hAnsi="Calibri" w:cs="Times New Roman"/>
          <w:sz w:val="24"/>
        </w:rPr>
        <w:t xml:space="preserve"> </w:t>
      </w:r>
      <w:r w:rsidR="00171023">
        <w:rPr>
          <w:rFonts w:ascii="Calibri" w:eastAsia="Calibri" w:hAnsi="Calibri" w:cs="Times New Roman"/>
          <w:sz w:val="24"/>
        </w:rPr>
        <w:t>η αγωγιμότητα του δείγματος του υφάλμυρου νερού σε (</w:t>
      </w:r>
      <w:r w:rsidR="00171023">
        <w:rPr>
          <w:rFonts w:ascii="Calibri" w:eastAsia="Calibri" w:hAnsi="Calibri" w:cs="Times New Roman"/>
          <w:sz w:val="24"/>
          <w:lang w:val="en-GB"/>
        </w:rPr>
        <w:t>mS</w:t>
      </w:r>
      <w:r w:rsidR="00171023" w:rsidRPr="00171023">
        <w:rPr>
          <w:rFonts w:ascii="Calibri" w:eastAsia="Calibri" w:hAnsi="Calibri" w:cs="Times New Roman"/>
          <w:sz w:val="24"/>
        </w:rPr>
        <w:t>/</w:t>
      </w:r>
      <w:r w:rsidR="00171023">
        <w:rPr>
          <w:rFonts w:ascii="Calibri" w:eastAsia="Calibri" w:hAnsi="Calibri" w:cs="Times New Roman"/>
          <w:sz w:val="24"/>
          <w:lang w:val="en-GB"/>
        </w:rPr>
        <w:t>cm</w:t>
      </w:r>
      <w:r w:rsidR="00171023" w:rsidRPr="00171023">
        <w:rPr>
          <w:rFonts w:ascii="Calibri" w:eastAsia="Calibri" w:hAnsi="Calibri" w:cs="Times New Roman"/>
          <w:sz w:val="24"/>
        </w:rPr>
        <w:t xml:space="preserve">) </w:t>
      </w:r>
      <w:r w:rsidR="00171023">
        <w:rPr>
          <w:rFonts w:ascii="Calibri" w:eastAsia="Calibri" w:hAnsi="Calibri" w:cs="Times New Roman"/>
          <w:sz w:val="24"/>
        </w:rPr>
        <w:t xml:space="preserve">και βγαίνει 4,94 </w:t>
      </w:r>
      <w:r w:rsidR="00171023">
        <w:rPr>
          <w:rFonts w:ascii="Calibri" w:eastAsia="Calibri" w:hAnsi="Calibri" w:cs="Times New Roman"/>
          <w:sz w:val="24"/>
          <w:lang w:val="en-GB"/>
        </w:rPr>
        <w:t>mS</w:t>
      </w:r>
      <w:r w:rsidR="00171023" w:rsidRPr="00171023">
        <w:rPr>
          <w:rFonts w:ascii="Calibri" w:eastAsia="Calibri" w:hAnsi="Calibri" w:cs="Times New Roman"/>
          <w:sz w:val="24"/>
        </w:rPr>
        <w:t>/</w:t>
      </w:r>
      <w:r w:rsidR="00171023">
        <w:rPr>
          <w:rFonts w:ascii="Calibri" w:eastAsia="Calibri" w:hAnsi="Calibri" w:cs="Times New Roman"/>
          <w:sz w:val="24"/>
          <w:lang w:val="en-GB"/>
        </w:rPr>
        <w:t>cm</w:t>
      </w:r>
      <w:r w:rsidR="00171023">
        <w:rPr>
          <w:rFonts w:ascii="Calibri" w:eastAsia="Calibri" w:hAnsi="Calibri" w:cs="Times New Roman"/>
          <w:sz w:val="24"/>
        </w:rPr>
        <w:t>.</w:t>
      </w:r>
    </w:p>
    <w:p w:rsidR="00171023" w:rsidRPr="00171023" w:rsidRDefault="00171023" w:rsidP="00171023">
      <w:pPr>
        <w:jc w:val="both"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t>Ακολουθεί πίνακας με τα πειραματικά δεδομένα για μετρήσεις</w:t>
      </w:r>
      <w:r>
        <w:rPr>
          <w:szCs w:val="24"/>
        </w:rPr>
        <w:t xml:space="preserve"> μετά από 15 λεπτά λειτουργίας της συσκευής Αντίστροφης </w:t>
      </w:r>
      <w:proofErr w:type="spellStart"/>
      <w:r>
        <w:rPr>
          <w:szCs w:val="24"/>
        </w:rPr>
        <w:t>Όσμωσης</w:t>
      </w:r>
      <w:proofErr w:type="spellEnd"/>
      <w:r>
        <w:rPr>
          <w:szCs w:val="24"/>
        </w:rPr>
        <w:t>:</w:t>
      </w:r>
    </w:p>
    <w:tbl>
      <w:tblPr>
        <w:tblStyle w:val="4-3"/>
        <w:tblW w:w="0" w:type="auto"/>
        <w:shd w:val="clear" w:color="auto" w:fill="7030A0"/>
        <w:tblLook w:val="04A0" w:firstRow="1" w:lastRow="0" w:firstColumn="1" w:lastColumn="0" w:noHBand="0" w:noVBand="1"/>
      </w:tblPr>
      <w:tblGrid>
        <w:gridCol w:w="3199"/>
        <w:gridCol w:w="2741"/>
        <w:gridCol w:w="2356"/>
      </w:tblGrid>
      <w:tr w:rsidR="00C27443" w:rsidRPr="009C3942" w:rsidTr="00C274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9" w:type="dxa"/>
            <w:shd w:val="clear" w:color="auto" w:fill="7030A0"/>
          </w:tcPr>
          <w:p w:rsidR="00C27443" w:rsidRPr="004B2FFB" w:rsidRDefault="00C27443" w:rsidP="000A4997">
            <w:pPr>
              <w:jc w:val="both"/>
              <w:rPr>
                <w:rFonts w:ascii="Calibri" w:eastAsia="Calibri" w:hAnsi="Calibri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741" w:type="dxa"/>
            <w:shd w:val="clear" w:color="auto" w:fill="7030A0"/>
          </w:tcPr>
          <w:p w:rsidR="00C27443" w:rsidRPr="004B2FFB" w:rsidRDefault="00C27443" w:rsidP="000A49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bCs w:val="0"/>
                <w:color w:val="auto"/>
                <w:sz w:val="24"/>
              </w:rPr>
            </w:pPr>
            <w:r w:rsidRPr="004B2FFB">
              <w:rPr>
                <w:rFonts w:ascii="Calibri" w:eastAsia="Calibri" w:hAnsi="Calibri" w:cs="Times New Roman"/>
                <w:b w:val="0"/>
                <w:bCs w:val="0"/>
                <w:color w:val="auto"/>
                <w:sz w:val="24"/>
              </w:rPr>
              <w:t>Διήθημα</w:t>
            </w:r>
          </w:p>
        </w:tc>
        <w:tc>
          <w:tcPr>
            <w:tcW w:w="2356" w:type="dxa"/>
            <w:shd w:val="clear" w:color="auto" w:fill="7030A0"/>
          </w:tcPr>
          <w:p w:rsidR="00C27443" w:rsidRPr="004B2FFB" w:rsidRDefault="00C27443" w:rsidP="000A49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bCs w:val="0"/>
                <w:color w:val="auto"/>
                <w:sz w:val="24"/>
              </w:rPr>
            </w:pPr>
            <w:r w:rsidRPr="004B2FFB">
              <w:rPr>
                <w:rFonts w:ascii="Calibri" w:eastAsia="Calibri" w:hAnsi="Calibri" w:cs="Times New Roman"/>
                <w:b w:val="0"/>
                <w:bCs w:val="0"/>
                <w:color w:val="auto"/>
                <w:sz w:val="24"/>
              </w:rPr>
              <w:t>Συμπύκνωμα</w:t>
            </w:r>
          </w:p>
        </w:tc>
      </w:tr>
      <w:tr w:rsidR="00C27443" w:rsidRPr="009C3942" w:rsidTr="00C27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9" w:type="dxa"/>
            <w:shd w:val="clear" w:color="auto" w:fill="7030A0"/>
          </w:tcPr>
          <w:p w:rsidR="00C27443" w:rsidRPr="004B2FFB" w:rsidRDefault="00C27443" w:rsidP="000A4997">
            <w:pPr>
              <w:jc w:val="both"/>
              <w:rPr>
                <w:rFonts w:ascii="Calibri" w:eastAsia="Calibri" w:hAnsi="Calibri" w:cs="Times New Roman"/>
                <w:b w:val="0"/>
                <w:bCs w:val="0"/>
                <w:sz w:val="24"/>
              </w:rPr>
            </w:pPr>
            <w:r w:rsidRPr="004B2FFB">
              <w:rPr>
                <w:rFonts w:ascii="Calibri" w:eastAsia="Calibri" w:hAnsi="Calibri" w:cs="Times New Roman"/>
                <w:b w:val="0"/>
                <w:bCs w:val="0"/>
                <w:sz w:val="24"/>
              </w:rPr>
              <w:t>Αγωγιμότητα</w:t>
            </w:r>
          </w:p>
        </w:tc>
        <w:tc>
          <w:tcPr>
            <w:tcW w:w="2741" w:type="dxa"/>
            <w:shd w:val="clear" w:color="auto" w:fill="7030A0"/>
          </w:tcPr>
          <w:p w:rsidR="00C27443" w:rsidRPr="004B2FFB" w:rsidRDefault="00C27443" w:rsidP="000A49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sz w:val="24"/>
              </w:rPr>
            </w:pPr>
            <w:r>
              <w:rPr>
                <w:rFonts w:ascii="Calibri" w:eastAsia="Calibri" w:hAnsi="Calibri" w:cs="Times New Roman"/>
                <w:sz w:val="24"/>
              </w:rPr>
              <w:t>302,1 (μ</w:t>
            </w:r>
            <w:r w:rsidRPr="004B2FFB">
              <w:rPr>
                <w:rFonts w:ascii="Calibri" w:eastAsia="Calibri" w:hAnsi="Calibri" w:cs="Times New Roman"/>
                <w:sz w:val="24"/>
              </w:rPr>
              <w:t>s/cm)</w:t>
            </w:r>
          </w:p>
        </w:tc>
        <w:tc>
          <w:tcPr>
            <w:tcW w:w="2356" w:type="dxa"/>
            <w:shd w:val="clear" w:color="auto" w:fill="7030A0"/>
          </w:tcPr>
          <w:p w:rsidR="00C27443" w:rsidRPr="00C27443" w:rsidRDefault="00C27443" w:rsidP="000A49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sz w:val="24"/>
              </w:rPr>
            </w:pPr>
            <w:r>
              <w:rPr>
                <w:rFonts w:ascii="Calibri" w:eastAsia="Calibri" w:hAnsi="Calibri" w:cs="Times New Roman"/>
                <w:sz w:val="24"/>
              </w:rPr>
              <w:t>9,3 (</w:t>
            </w:r>
            <w:r w:rsidRPr="004B2FFB">
              <w:rPr>
                <w:rFonts w:ascii="Calibri" w:eastAsia="Calibri" w:hAnsi="Calibri" w:cs="Times New Roman"/>
                <w:sz w:val="24"/>
              </w:rPr>
              <w:t>mS</w:t>
            </w:r>
            <w:r w:rsidRPr="00171023">
              <w:rPr>
                <w:rFonts w:ascii="Calibri" w:eastAsia="Calibri" w:hAnsi="Calibri" w:cs="Times New Roman"/>
                <w:sz w:val="24"/>
              </w:rPr>
              <w:t>/</w:t>
            </w:r>
            <w:r w:rsidRPr="004B2FFB">
              <w:rPr>
                <w:rFonts w:ascii="Calibri" w:eastAsia="Calibri" w:hAnsi="Calibri" w:cs="Times New Roman"/>
                <w:sz w:val="24"/>
              </w:rPr>
              <w:t>cm</w:t>
            </w:r>
            <w:r>
              <w:rPr>
                <w:rFonts w:ascii="Calibri" w:eastAsia="Calibri" w:hAnsi="Calibri" w:cs="Times New Roman"/>
                <w:sz w:val="24"/>
              </w:rPr>
              <w:t>)</w:t>
            </w:r>
          </w:p>
        </w:tc>
      </w:tr>
      <w:tr w:rsidR="00C27443" w:rsidRPr="009C3942" w:rsidTr="00C274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9" w:type="dxa"/>
            <w:shd w:val="clear" w:color="auto" w:fill="7030A0"/>
          </w:tcPr>
          <w:p w:rsidR="00C27443" w:rsidRPr="004B2FFB" w:rsidRDefault="00C27443" w:rsidP="000A4997">
            <w:pPr>
              <w:jc w:val="both"/>
              <w:rPr>
                <w:rFonts w:ascii="Calibri" w:eastAsia="Calibri" w:hAnsi="Calibri" w:cs="Times New Roman"/>
                <w:b w:val="0"/>
                <w:bCs w:val="0"/>
                <w:sz w:val="24"/>
              </w:rPr>
            </w:pPr>
            <w:r w:rsidRPr="004B2FFB">
              <w:rPr>
                <w:rFonts w:ascii="Calibri" w:eastAsia="Calibri" w:hAnsi="Calibri" w:cs="Times New Roman"/>
                <w:b w:val="0"/>
                <w:bCs w:val="0"/>
                <w:sz w:val="24"/>
              </w:rPr>
              <w:t>Παροχή(gallons/h)</w:t>
            </w:r>
          </w:p>
        </w:tc>
        <w:tc>
          <w:tcPr>
            <w:tcW w:w="2741" w:type="dxa"/>
            <w:shd w:val="clear" w:color="auto" w:fill="7030A0"/>
          </w:tcPr>
          <w:p w:rsidR="00C27443" w:rsidRPr="00C27443" w:rsidRDefault="00C27443" w:rsidP="000A49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sz w:val="24"/>
              </w:rPr>
            </w:pPr>
            <w:r>
              <w:rPr>
                <w:rFonts w:ascii="Calibri" w:eastAsia="Calibri" w:hAnsi="Calibri" w:cs="Times New Roman"/>
                <w:sz w:val="24"/>
              </w:rPr>
              <w:t>21,1</w:t>
            </w:r>
          </w:p>
        </w:tc>
        <w:tc>
          <w:tcPr>
            <w:tcW w:w="2356" w:type="dxa"/>
            <w:shd w:val="clear" w:color="auto" w:fill="7030A0"/>
          </w:tcPr>
          <w:p w:rsidR="00C27443" w:rsidRDefault="00C27443" w:rsidP="000A49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sz w:val="24"/>
              </w:rPr>
            </w:pPr>
            <w:r>
              <w:rPr>
                <w:rFonts w:ascii="Calibri" w:eastAsia="Calibri" w:hAnsi="Calibri" w:cs="Times New Roman"/>
                <w:sz w:val="24"/>
              </w:rPr>
              <w:t>16,1</w:t>
            </w:r>
          </w:p>
        </w:tc>
      </w:tr>
    </w:tbl>
    <w:p w:rsidR="008113C1" w:rsidRDefault="008113C1" w:rsidP="008113C1">
      <w:pPr>
        <w:jc w:val="both"/>
        <w:rPr>
          <w:sz w:val="28"/>
          <w:szCs w:val="28"/>
        </w:rPr>
      </w:pPr>
    </w:p>
    <w:p w:rsidR="004F598E" w:rsidRDefault="004F598E" w:rsidP="008113C1">
      <w:pPr>
        <w:jc w:val="both"/>
        <w:rPr>
          <w:sz w:val="28"/>
          <w:szCs w:val="28"/>
        </w:rPr>
      </w:pPr>
    </w:p>
    <w:p w:rsidR="004B2FFB" w:rsidRPr="007556EC" w:rsidRDefault="004B2FFB" w:rsidP="008113C1">
      <w:pPr>
        <w:jc w:val="both"/>
        <w:rPr>
          <w:sz w:val="28"/>
          <w:szCs w:val="28"/>
        </w:rPr>
      </w:pPr>
    </w:p>
    <w:p w:rsidR="004B2FFB" w:rsidRPr="004F598E" w:rsidRDefault="004B2FFB" w:rsidP="004F598E">
      <w:pPr>
        <w:jc w:val="both"/>
        <w:rPr>
          <w:rFonts w:eastAsiaTheme="minorEastAsia"/>
          <w:sz w:val="32"/>
          <w:szCs w:val="24"/>
          <w:u w:val="single"/>
          <w:lang w:eastAsia="ja-JP"/>
        </w:rPr>
      </w:pPr>
      <w:bookmarkStart w:id="0" w:name="_Hlk43315510"/>
      <w:r w:rsidRPr="004B2FFB">
        <w:rPr>
          <w:rFonts w:eastAsiaTheme="minorEastAsia"/>
          <w:sz w:val="32"/>
          <w:szCs w:val="24"/>
          <w:u w:val="single"/>
          <w:lang w:eastAsia="ja-JP"/>
        </w:rPr>
        <w:lastRenderedPageBreak/>
        <w:t>Υπολογισμοί</w:t>
      </w:r>
      <w:bookmarkStart w:id="1" w:name="_GoBack"/>
      <w:bookmarkEnd w:id="1"/>
    </w:p>
    <w:p w:rsidR="004B2FFB" w:rsidRPr="004B2FFB" w:rsidRDefault="004B2FFB" w:rsidP="004B2FFB">
      <w:pPr>
        <w:spacing w:after="160" w:line="259" w:lineRule="auto"/>
        <w:rPr>
          <w:rFonts w:ascii="Calibri" w:eastAsia="Calibri" w:hAnsi="Calibri" w:cs="Times New Roman"/>
          <w:sz w:val="24"/>
        </w:rPr>
      </w:pPr>
      <w:r w:rsidRPr="004B2FFB">
        <w:rPr>
          <w:rFonts w:ascii="Calibri" w:eastAsia="Calibri" w:hAnsi="Calibri" w:cs="Times New Roman"/>
          <w:sz w:val="24"/>
        </w:rPr>
        <w:t xml:space="preserve">1.Υπολογισμός του συντελεστή απομάκρυνσης, R, (%) των αλάτων του συνθετικού υφάλμυρου νερού στη μονάδα αντίστροφης </w:t>
      </w:r>
      <w:proofErr w:type="spellStart"/>
      <w:r w:rsidRPr="004B2FFB">
        <w:rPr>
          <w:rFonts w:ascii="Calibri" w:eastAsia="Calibri" w:hAnsi="Calibri" w:cs="Times New Roman"/>
          <w:sz w:val="24"/>
        </w:rPr>
        <w:t>όσμωσης</w:t>
      </w:r>
      <w:proofErr w:type="spellEnd"/>
      <w:r w:rsidRPr="004B2FFB">
        <w:rPr>
          <w:rFonts w:ascii="Calibri" w:eastAsia="Calibri" w:hAnsi="Calibri" w:cs="Times New Roman"/>
          <w:sz w:val="24"/>
        </w:rPr>
        <w:t>, με βάση τις τιμές της αγωγιμότητας του νερού τροφοδοσίας και του προϊόντος .</w:t>
      </w:r>
    </w:p>
    <w:p w:rsidR="004B2FFB" w:rsidRPr="004B2FFB" w:rsidRDefault="004B2FFB" w:rsidP="004B2FFB">
      <w:pPr>
        <w:spacing w:after="160" w:line="259" w:lineRule="auto"/>
        <w:jc w:val="both"/>
        <w:rPr>
          <w:rFonts w:ascii="Calibri" w:eastAsia="Calibri" w:hAnsi="Calibri" w:cs="Times New Roman"/>
          <w:sz w:val="24"/>
        </w:rPr>
      </w:pPr>
    </w:p>
    <w:p w:rsidR="004B2FFB" w:rsidRPr="004B2FFB" w:rsidRDefault="004B2FFB" w:rsidP="004B2FFB">
      <w:pPr>
        <w:spacing w:after="160" w:line="259" w:lineRule="auto"/>
        <w:rPr>
          <w:rFonts w:ascii="Calibri" w:eastAsia="Calibri" w:hAnsi="Calibri" w:cs="Times New Roman"/>
          <w:sz w:val="24"/>
        </w:rPr>
      </w:pPr>
      <w:r w:rsidRPr="004B2FFB">
        <w:rPr>
          <w:rFonts w:ascii="Calibri" w:eastAsia="Calibri" w:hAnsi="Calibri" w:cs="Times New Roman"/>
          <w:sz w:val="24"/>
        </w:rPr>
        <w:t>Αγωγιμότητα τροφοδοσίας =</w:t>
      </w:r>
      <w:r>
        <w:rPr>
          <w:rFonts w:ascii="Calibri" w:eastAsia="Calibri" w:hAnsi="Calibri" w:cs="Times New Roman"/>
          <w:sz w:val="24"/>
        </w:rPr>
        <w:t>9,3</w:t>
      </w:r>
      <w:r w:rsidRPr="004B2FFB">
        <w:rPr>
          <w:rFonts w:ascii="Calibri" w:eastAsia="Calibri" w:hAnsi="Calibri" w:cs="Times New Roman"/>
          <w:sz w:val="24"/>
        </w:rPr>
        <w:t>mS/</w:t>
      </w:r>
      <w:proofErr w:type="spellStart"/>
      <w:r w:rsidRPr="004B2FFB">
        <w:rPr>
          <w:rFonts w:ascii="Calibri" w:eastAsia="Calibri" w:hAnsi="Calibri" w:cs="Times New Roman"/>
          <w:sz w:val="24"/>
        </w:rPr>
        <w:t>cm</w:t>
      </w:r>
      <w:proofErr w:type="spellEnd"/>
    </w:p>
    <w:p w:rsidR="004B2FFB" w:rsidRPr="004B2FFB" w:rsidRDefault="004B2FFB" w:rsidP="004B2FFB">
      <w:pPr>
        <w:spacing w:after="160" w:line="259" w:lineRule="auto"/>
        <w:rPr>
          <w:rFonts w:ascii="Calibri" w:eastAsia="Calibri" w:hAnsi="Calibri" w:cs="Times New Roman"/>
          <w:sz w:val="24"/>
        </w:rPr>
      </w:pPr>
      <w:r w:rsidRPr="004B2FFB">
        <w:rPr>
          <w:rFonts w:ascii="Calibri" w:eastAsia="Calibri" w:hAnsi="Calibri" w:cs="Times New Roman"/>
          <w:sz w:val="24"/>
        </w:rPr>
        <w:t xml:space="preserve">Αγωγιμότητα διηθήματος = </w:t>
      </w:r>
      <w:r>
        <w:rPr>
          <w:rFonts w:ascii="Calibri" w:eastAsia="Calibri" w:hAnsi="Calibri" w:cs="Times New Roman"/>
          <w:sz w:val="24"/>
        </w:rPr>
        <w:t>302</w:t>
      </w:r>
      <w:r w:rsidRPr="004B2FFB">
        <w:rPr>
          <w:rFonts w:ascii="Calibri" w:eastAsia="Calibri" w:hAnsi="Calibri" w:cs="Times New Roman"/>
          <w:sz w:val="24"/>
        </w:rPr>
        <w:t>,</w:t>
      </w:r>
      <w:r>
        <w:rPr>
          <w:rFonts w:ascii="Calibri" w:eastAsia="Calibri" w:hAnsi="Calibri" w:cs="Times New Roman"/>
          <w:sz w:val="24"/>
        </w:rPr>
        <w:t>1</w:t>
      </w:r>
      <w:r w:rsidRPr="004B2FFB">
        <w:rPr>
          <w:rFonts w:ascii="Calibri" w:eastAsia="Calibri" w:hAnsi="Calibri" w:cs="Times New Roman"/>
          <w:sz w:val="24"/>
        </w:rPr>
        <w:t xml:space="preserve"> </w:t>
      </w:r>
      <w:proofErr w:type="spellStart"/>
      <w:r w:rsidRPr="004B2FFB">
        <w:rPr>
          <w:rFonts w:ascii="Calibri" w:eastAsia="Calibri" w:hAnsi="Calibri" w:cs="Times New Roman"/>
          <w:sz w:val="24"/>
        </w:rPr>
        <w:t>μS</w:t>
      </w:r>
      <w:proofErr w:type="spellEnd"/>
      <w:r w:rsidRPr="004B2FFB">
        <w:rPr>
          <w:rFonts w:ascii="Calibri" w:eastAsia="Calibri" w:hAnsi="Calibri" w:cs="Times New Roman"/>
          <w:sz w:val="24"/>
        </w:rPr>
        <w:t>/</w:t>
      </w:r>
      <w:proofErr w:type="spellStart"/>
      <w:r w:rsidRPr="004B2FFB">
        <w:rPr>
          <w:rFonts w:ascii="Calibri" w:eastAsia="Calibri" w:hAnsi="Calibri" w:cs="Times New Roman"/>
          <w:sz w:val="24"/>
        </w:rPr>
        <w:t>cm</w:t>
      </w:r>
      <w:proofErr w:type="spellEnd"/>
      <w:r w:rsidRPr="004B2FFB">
        <w:rPr>
          <w:rFonts w:ascii="Calibri" w:eastAsia="Calibri" w:hAnsi="Calibri" w:cs="Times New Roman"/>
          <w:sz w:val="24"/>
        </w:rPr>
        <w:t xml:space="preserve"> =</w:t>
      </w:r>
      <w:r>
        <w:rPr>
          <w:rFonts w:ascii="Calibri" w:eastAsia="Calibri" w:hAnsi="Calibri" w:cs="Times New Roman"/>
          <w:sz w:val="24"/>
        </w:rPr>
        <w:t>302</w:t>
      </w:r>
      <w:r w:rsidRPr="004B2FFB">
        <w:rPr>
          <w:rFonts w:ascii="Calibri" w:eastAsia="Calibri" w:hAnsi="Calibri" w:cs="Times New Roman"/>
          <w:sz w:val="24"/>
        </w:rPr>
        <w:t>,</w:t>
      </w:r>
      <w:r>
        <w:rPr>
          <w:rFonts w:ascii="Calibri" w:eastAsia="Calibri" w:hAnsi="Calibri" w:cs="Times New Roman"/>
          <w:sz w:val="24"/>
        </w:rPr>
        <w:t>1</w:t>
      </w:r>
      <w:r w:rsidRPr="004B2FFB">
        <w:rPr>
          <w:rFonts w:ascii="Calibri" w:eastAsia="Calibri" w:hAnsi="Calibri" w:cs="Times New Roman"/>
          <w:sz w:val="24"/>
        </w:rPr>
        <w:t>*10</w:t>
      </w:r>
      <w:r w:rsidRPr="00C95D9C">
        <w:rPr>
          <w:rFonts w:ascii="Calibri" w:eastAsia="Calibri" w:hAnsi="Calibri" w:cs="Times New Roman"/>
          <w:sz w:val="24"/>
          <w:vertAlign w:val="superscript"/>
        </w:rPr>
        <w:t>-3</w:t>
      </w:r>
      <w:r w:rsidRPr="004B2FFB">
        <w:rPr>
          <w:rFonts w:ascii="Calibri" w:eastAsia="Calibri" w:hAnsi="Calibri" w:cs="Times New Roman"/>
          <w:sz w:val="24"/>
        </w:rPr>
        <w:t xml:space="preserve"> </w:t>
      </w:r>
      <w:proofErr w:type="spellStart"/>
      <w:r w:rsidRPr="004B2FFB">
        <w:rPr>
          <w:rFonts w:ascii="Calibri" w:eastAsia="Calibri" w:hAnsi="Calibri" w:cs="Times New Roman"/>
          <w:sz w:val="24"/>
        </w:rPr>
        <w:t>mS</w:t>
      </w:r>
      <w:proofErr w:type="spellEnd"/>
      <w:r w:rsidRPr="004B2FFB">
        <w:rPr>
          <w:rFonts w:ascii="Calibri" w:eastAsia="Calibri" w:hAnsi="Calibri" w:cs="Times New Roman"/>
          <w:sz w:val="24"/>
        </w:rPr>
        <w:t>/</w:t>
      </w:r>
      <w:proofErr w:type="spellStart"/>
      <w:r w:rsidRPr="004B2FFB">
        <w:rPr>
          <w:rFonts w:ascii="Calibri" w:eastAsia="Calibri" w:hAnsi="Calibri" w:cs="Times New Roman"/>
          <w:sz w:val="24"/>
        </w:rPr>
        <w:t>cm</w:t>
      </w:r>
      <w:proofErr w:type="spellEnd"/>
    </w:p>
    <w:p w:rsidR="004B2FFB" w:rsidRPr="004B2FFB" w:rsidRDefault="004B2FFB" w:rsidP="004B2FFB">
      <w:pPr>
        <w:spacing w:after="160" w:line="259" w:lineRule="auto"/>
        <w:rPr>
          <w:rFonts w:ascii="Calibri" w:eastAsia="Calibri" w:hAnsi="Calibri" w:cs="Times New Roman"/>
          <w:sz w:val="24"/>
        </w:rPr>
      </w:pPr>
      <w:r w:rsidRPr="004B2FFB">
        <w:rPr>
          <w:rFonts w:ascii="Calibri" w:eastAsia="Calibri" w:hAnsi="Calibri" w:cs="Times New Roman"/>
          <w:sz w:val="24"/>
        </w:rPr>
        <w:t>R%=</w:t>
      </w:r>
      <m:oMath>
        <m:f>
          <m:fPr>
            <m:ctrlPr>
              <w:rPr>
                <w:rFonts w:ascii="Cambria Math" w:eastAsia="Calibri" w:hAnsi="Cambria Math" w:cs="Times New Roman"/>
                <w:sz w:val="24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</w:rPr>
              <m:t>αγωγιμ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ό</m:t>
            </m:r>
            <m:r>
              <w:rPr>
                <w:rFonts w:ascii="Cambria Math" w:eastAsia="Calibri" w:hAnsi="Cambria Math" w:cs="Times New Roman"/>
                <w:sz w:val="24"/>
              </w:rPr>
              <m:t>τητατροφοσ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ί</m:t>
            </m:r>
            <m:r>
              <w:rPr>
                <w:rFonts w:ascii="Cambria Math" w:eastAsia="Calibri" w:hAnsi="Cambria Math" w:cs="Times New Roman"/>
                <w:sz w:val="24"/>
              </w:rPr>
              <m:t>ας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-</m:t>
            </m:r>
            <m:r>
              <w:rPr>
                <w:rFonts w:ascii="Cambria Math" w:eastAsia="Calibri" w:hAnsi="Cambria Math" w:cs="Times New Roman"/>
                <w:sz w:val="24"/>
              </w:rPr>
              <m:t>αγωγιμ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ό</m:t>
            </m:r>
            <m:r>
              <w:rPr>
                <w:rFonts w:ascii="Cambria Math" w:eastAsia="Calibri" w:hAnsi="Cambria Math" w:cs="Times New Roman"/>
                <w:sz w:val="24"/>
              </w:rPr>
              <m:t>τηταδιηθ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ή</m:t>
            </m:r>
            <m:r>
              <w:rPr>
                <w:rFonts w:ascii="Cambria Math" w:eastAsia="Calibri" w:hAnsi="Cambria Math" w:cs="Times New Roman"/>
                <w:sz w:val="24"/>
              </w:rPr>
              <m:t>ματος</m:t>
            </m:r>
          </m:num>
          <m:den>
            <m:r>
              <w:rPr>
                <w:rFonts w:ascii="Cambria Math" w:eastAsia="Calibri" w:hAnsi="Cambria Math" w:cs="Times New Roman"/>
                <w:sz w:val="24"/>
              </w:rPr>
              <m:t>αγωγιμ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ό</m:t>
            </m:r>
            <m:r>
              <w:rPr>
                <w:rFonts w:ascii="Cambria Math" w:eastAsia="Calibri" w:hAnsi="Cambria Math" w:cs="Times New Roman"/>
                <w:sz w:val="24"/>
              </w:rPr>
              <m:t>τητατροφοδοσ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ί</m:t>
            </m:r>
            <m:r>
              <w:rPr>
                <w:rFonts w:ascii="Cambria Math" w:eastAsia="Calibri" w:hAnsi="Cambria Math" w:cs="Times New Roman"/>
                <w:sz w:val="24"/>
              </w:rPr>
              <m:t>ας</m:t>
            </m:r>
          </m:den>
        </m:f>
      </m:oMath>
      <w:r w:rsidRPr="004B2FFB">
        <w:rPr>
          <w:rFonts w:ascii="Calibri" w:eastAsia="Calibri" w:hAnsi="Calibri" w:cs="Times New Roman"/>
          <w:sz w:val="24"/>
        </w:rPr>
        <w:t>%</w:t>
      </w:r>
    </w:p>
    <w:bookmarkEnd w:id="0"/>
    <w:p w:rsidR="004B2FFB" w:rsidRPr="004B2FFB" w:rsidRDefault="004B2FFB" w:rsidP="004B2FFB">
      <w:pPr>
        <w:spacing w:after="160" w:line="259" w:lineRule="auto"/>
        <w:rPr>
          <w:rFonts w:ascii="Calibri" w:eastAsia="Calibri" w:hAnsi="Calibri" w:cs="Times New Roman"/>
          <w:sz w:val="24"/>
        </w:rPr>
      </w:pPr>
    </w:p>
    <w:p w:rsidR="004B2FFB" w:rsidRDefault="004B2FFB" w:rsidP="004B2FFB">
      <w:pPr>
        <w:spacing w:after="160" w:line="259" w:lineRule="auto"/>
        <w:rPr>
          <w:rFonts w:ascii="Calibri" w:eastAsia="Calibri" w:hAnsi="Calibri" w:cs="Times New Roman"/>
          <w:sz w:val="24"/>
        </w:rPr>
      </w:pPr>
      <m:oMath>
        <m:r>
          <m:rPr>
            <m:sty m:val="p"/>
          </m:rPr>
          <w:rPr>
            <w:rFonts w:ascii="Cambria Math" w:eastAsia="Calibri" w:hAnsi="Cambria Math" w:cs="Times New Roman"/>
            <w:sz w:val="24"/>
          </w:rPr>
          <m:t>(</m:t>
        </m:r>
        <m:f>
          <m:fPr>
            <m:ctrlPr>
              <w:rPr>
                <w:rFonts w:ascii="Cambria Math" w:eastAsia="Calibri" w:hAnsi="Cambria Math" w:cs="Times New Roman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9,3-302,1*</m:t>
            </m:r>
            <m:sSup>
              <m:sSupPr>
                <m:ctrlPr>
                  <w:rPr>
                    <w:rFonts w:ascii="Cambria Math" w:eastAsia="Calibri" w:hAnsi="Cambria Math" w:cs="Times New Roman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</w:rPr>
                  <m:t>-3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9,3</m:t>
            </m:r>
          </m:den>
        </m:f>
      </m:oMath>
      <w:r w:rsidRPr="004B2FFB">
        <w:rPr>
          <w:rFonts w:ascii="Calibri" w:eastAsia="Calibri" w:hAnsi="Calibri" w:cs="Times New Roman"/>
          <w:sz w:val="24"/>
        </w:rPr>
        <w:t>)% =96</w:t>
      </w:r>
      <w:r>
        <w:rPr>
          <w:rFonts w:ascii="Calibri" w:eastAsia="Calibri" w:hAnsi="Calibri" w:cs="Times New Roman"/>
          <w:sz w:val="24"/>
        </w:rPr>
        <w:t>,7</w:t>
      </w:r>
      <w:r w:rsidRPr="004B2FFB">
        <w:rPr>
          <w:rFonts w:ascii="Calibri" w:eastAsia="Calibri" w:hAnsi="Calibri" w:cs="Times New Roman"/>
          <w:sz w:val="24"/>
        </w:rPr>
        <w:t xml:space="preserve"> %.</w:t>
      </w:r>
    </w:p>
    <w:p w:rsidR="004B2FFB" w:rsidRDefault="004B2FFB" w:rsidP="004B2FFB">
      <w:pPr>
        <w:spacing w:after="160" w:line="259" w:lineRule="auto"/>
        <w:rPr>
          <w:rFonts w:ascii="Calibri" w:eastAsia="Calibri" w:hAnsi="Calibri" w:cs="Times New Roman"/>
          <w:sz w:val="24"/>
        </w:rPr>
      </w:pPr>
    </w:p>
    <w:p w:rsidR="004B2FFB" w:rsidRPr="004B2FFB" w:rsidRDefault="004B2FFB" w:rsidP="004B2FFB">
      <w:pPr>
        <w:rPr>
          <w:rFonts w:ascii="Calibri" w:eastAsia="Calibri" w:hAnsi="Calibri" w:cs="Times New Roman"/>
          <w:sz w:val="24"/>
        </w:rPr>
      </w:pPr>
      <w:r w:rsidRPr="004B2FFB">
        <w:rPr>
          <w:rFonts w:ascii="Calibri" w:eastAsia="Calibri" w:hAnsi="Calibri" w:cs="Times New Roman"/>
          <w:sz w:val="24"/>
        </w:rPr>
        <w:t>2. Υπολογισμός του βαθμού ανάκτησης</w:t>
      </w:r>
      <w:r>
        <w:rPr>
          <w:rFonts w:ascii="Calibri" w:eastAsia="Calibri" w:hAnsi="Calibri" w:cs="Times New Roman"/>
          <w:sz w:val="24"/>
        </w:rPr>
        <w:t>,</w:t>
      </w:r>
      <w:r w:rsidRPr="004B2FFB">
        <w:rPr>
          <w:rFonts w:ascii="Calibri" w:eastAsia="Calibri" w:hAnsi="Calibri" w:cs="Times New Roman"/>
          <w:sz w:val="24"/>
        </w:rPr>
        <w:t xml:space="preserve"> n</w:t>
      </w:r>
      <w:r>
        <w:rPr>
          <w:rFonts w:ascii="Calibri" w:eastAsia="Calibri" w:hAnsi="Calibri" w:cs="Times New Roman"/>
          <w:sz w:val="24"/>
        </w:rPr>
        <w:t>,</w:t>
      </w:r>
      <w:r w:rsidRPr="004B2FFB">
        <w:rPr>
          <w:rFonts w:ascii="Calibri" w:eastAsia="Calibri" w:hAnsi="Calibri" w:cs="Times New Roman"/>
          <w:sz w:val="24"/>
        </w:rPr>
        <w:t xml:space="preserve">(%) της μονάδας αντίστροφης </w:t>
      </w:r>
      <w:proofErr w:type="spellStart"/>
      <w:r w:rsidRPr="004B2FFB">
        <w:rPr>
          <w:rFonts w:ascii="Calibri" w:eastAsia="Calibri" w:hAnsi="Calibri" w:cs="Times New Roman"/>
          <w:sz w:val="24"/>
        </w:rPr>
        <w:t>όσμωσης</w:t>
      </w:r>
      <w:proofErr w:type="spellEnd"/>
      <w:r w:rsidRPr="004B2FFB">
        <w:rPr>
          <w:rFonts w:ascii="Calibri" w:eastAsia="Calibri" w:hAnsi="Calibri" w:cs="Times New Roman"/>
          <w:sz w:val="24"/>
        </w:rPr>
        <w:t xml:space="preserve"> με βάση την παροχή τροφοδοσίας (</w:t>
      </w:r>
      <w:proofErr w:type="spellStart"/>
      <w:r w:rsidRPr="004B2FFB">
        <w:rPr>
          <w:rFonts w:ascii="Calibri" w:eastAsia="Calibri" w:hAnsi="Calibri" w:cs="Times New Roman"/>
          <w:sz w:val="24"/>
        </w:rPr>
        <w:t>Qf</w:t>
      </w:r>
      <w:proofErr w:type="spellEnd"/>
      <w:r w:rsidRPr="004B2FFB">
        <w:rPr>
          <w:rFonts w:ascii="Calibri" w:eastAsia="Calibri" w:hAnsi="Calibri" w:cs="Times New Roman"/>
          <w:sz w:val="24"/>
        </w:rPr>
        <w:t xml:space="preserve">) και την παροχή του </w:t>
      </w:r>
      <w:proofErr w:type="spellStart"/>
      <w:r w:rsidRPr="004B2FFB">
        <w:rPr>
          <w:rFonts w:ascii="Calibri" w:eastAsia="Calibri" w:hAnsi="Calibri" w:cs="Times New Roman"/>
          <w:sz w:val="24"/>
        </w:rPr>
        <w:t>υπερδιηθήματος</w:t>
      </w:r>
      <w:proofErr w:type="spellEnd"/>
      <w:r w:rsidRPr="004B2FFB">
        <w:rPr>
          <w:rFonts w:ascii="Calibri" w:eastAsia="Calibri" w:hAnsi="Calibri" w:cs="Times New Roman"/>
          <w:sz w:val="24"/>
        </w:rPr>
        <w:t xml:space="preserve"> (</w:t>
      </w:r>
      <w:proofErr w:type="spellStart"/>
      <w:r w:rsidRPr="004B2FFB">
        <w:rPr>
          <w:rFonts w:ascii="Calibri" w:eastAsia="Calibri" w:hAnsi="Calibri" w:cs="Times New Roman"/>
          <w:sz w:val="24"/>
        </w:rPr>
        <w:t>Qp</w:t>
      </w:r>
      <w:proofErr w:type="spellEnd"/>
      <w:r w:rsidRPr="004B2FFB">
        <w:rPr>
          <w:rFonts w:ascii="Calibri" w:eastAsia="Calibri" w:hAnsi="Calibri" w:cs="Times New Roman"/>
          <w:sz w:val="24"/>
        </w:rPr>
        <w:t>) ή του συμπυκνώματος (Qc).</w:t>
      </w:r>
    </w:p>
    <w:p w:rsidR="004B2FFB" w:rsidRPr="004B2FFB" w:rsidRDefault="004B2FFB" w:rsidP="004B2FFB">
      <w:pPr>
        <w:jc w:val="both"/>
        <w:rPr>
          <w:rFonts w:ascii="Calibri" w:eastAsia="Calibri" w:hAnsi="Calibri" w:cs="Times New Roman"/>
          <w:sz w:val="24"/>
        </w:rPr>
      </w:pPr>
    </w:p>
    <w:p w:rsidR="004B2FFB" w:rsidRPr="004B2FFB" w:rsidRDefault="004B2FFB" w:rsidP="004B2FFB">
      <w:pPr>
        <w:rPr>
          <w:rFonts w:ascii="Calibri" w:eastAsia="Calibri" w:hAnsi="Calibri" w:cs="Times New Roman"/>
          <w:sz w:val="24"/>
        </w:rPr>
      </w:pPr>
      <w:r w:rsidRPr="004B2FFB">
        <w:rPr>
          <w:rFonts w:ascii="Calibri" w:eastAsia="Calibri" w:hAnsi="Calibri" w:cs="Times New Roman"/>
          <w:sz w:val="24"/>
        </w:rPr>
        <w:t>Είναι γνωστό ότι ο βαθμό ανάκτησης αντιπροσωπεύει την ποιοτική απόδοση της μεμβράνης. Πιο συγκεκριμένα, αντιπροσωπεύει το ποσοστό των αλάτων που κατακρατά η μεμβράνη.</w:t>
      </w:r>
    </w:p>
    <w:p w:rsidR="004B2FFB" w:rsidRPr="004B2FFB" w:rsidRDefault="004B2FFB" w:rsidP="004B2FFB">
      <w:pPr>
        <w:rPr>
          <w:rFonts w:ascii="Calibri" w:eastAsia="Calibri" w:hAnsi="Calibri" w:cs="Times New Roman"/>
          <w:sz w:val="24"/>
        </w:rPr>
      </w:pPr>
      <w:r w:rsidRPr="004B2FFB">
        <w:rPr>
          <w:rFonts w:ascii="Calibri" w:eastAsia="Calibri" w:hAnsi="Calibri" w:cs="Times New Roman"/>
          <w:sz w:val="24"/>
        </w:rPr>
        <w:t>Η παροχή τροφοδοσίας υπολογίζεται με το εξής άθροισμα:</w:t>
      </w:r>
    </w:p>
    <w:p w:rsidR="004B2FFB" w:rsidRPr="004B2FFB" w:rsidRDefault="004B2FFB" w:rsidP="004B2FFB">
      <w:pPr>
        <w:rPr>
          <w:rFonts w:ascii="Calibri" w:eastAsia="Calibri" w:hAnsi="Calibri" w:cs="Times New Roman"/>
          <w:sz w:val="24"/>
        </w:rPr>
      </w:pPr>
      <w:proofErr w:type="spellStart"/>
      <w:r w:rsidRPr="004B2FFB">
        <w:rPr>
          <w:rFonts w:ascii="Calibri" w:eastAsia="Calibri" w:hAnsi="Calibri" w:cs="Times New Roman"/>
          <w:sz w:val="24"/>
        </w:rPr>
        <w:t>Qf</w:t>
      </w:r>
      <w:proofErr w:type="spellEnd"/>
      <w:r w:rsidRPr="004B2FFB">
        <w:rPr>
          <w:rFonts w:ascii="Calibri" w:eastAsia="Calibri" w:hAnsi="Calibri" w:cs="Times New Roman"/>
          <w:sz w:val="24"/>
        </w:rPr>
        <w:t>=</w:t>
      </w:r>
      <w:proofErr w:type="spellStart"/>
      <w:r w:rsidRPr="004B2FFB">
        <w:rPr>
          <w:rFonts w:ascii="Calibri" w:eastAsia="Calibri" w:hAnsi="Calibri" w:cs="Times New Roman"/>
          <w:sz w:val="24"/>
        </w:rPr>
        <w:t>Qp+Qc</w:t>
      </w:r>
      <w:proofErr w:type="spellEnd"/>
      <w:r w:rsidRPr="004B2FFB">
        <w:rPr>
          <w:rFonts w:ascii="Calibri" w:eastAsia="Calibri" w:hAnsi="Calibri" w:cs="Times New Roman"/>
          <w:sz w:val="24"/>
        </w:rPr>
        <w:t>=18+14=32,  το οποίο αποτελείται από την παροχή διηθήματος και την παροχή συμπυκνώματος .</w:t>
      </w:r>
    </w:p>
    <w:p w:rsidR="004B2FFB" w:rsidRPr="004B2FFB" w:rsidRDefault="004B2FFB" w:rsidP="004B2FFB">
      <w:pPr>
        <w:rPr>
          <w:rFonts w:ascii="Calibri" w:eastAsia="Calibri" w:hAnsi="Calibri" w:cs="Times New Roman"/>
          <w:sz w:val="24"/>
        </w:rPr>
      </w:pPr>
      <w:r w:rsidRPr="004B2FFB">
        <w:rPr>
          <w:rFonts w:ascii="Calibri" w:eastAsia="Calibri" w:hAnsi="Calibri" w:cs="Times New Roman"/>
          <w:sz w:val="24"/>
        </w:rPr>
        <w:t>N%=</w:t>
      </w:r>
      <m:oMath>
        <m:f>
          <m:fPr>
            <m:ctrlPr>
              <w:rPr>
                <w:rFonts w:ascii="Cambria Math" w:eastAsia="Calibri" w:hAnsi="Cambria Math" w:cs="Times New Roman"/>
                <w:sz w:val="24"/>
              </w:rPr>
            </m:ctrlPr>
          </m:fPr>
          <m:num>
            <m:r>
              <w:rPr>
                <w:rFonts w:ascii="Cambria Math" w:eastAsia="Calibri" w:hAnsi="Cambria Math" w:cs="Times New Roman"/>
                <w:sz w:val="24"/>
              </w:rPr>
              <m:t>Qf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-</m:t>
            </m:r>
            <m:r>
              <w:rPr>
                <w:rFonts w:ascii="Cambria Math" w:eastAsia="Calibri" w:hAnsi="Cambria Math" w:cs="Times New Roman"/>
                <w:sz w:val="24"/>
              </w:rPr>
              <m:t>Qc</m:t>
            </m:r>
          </m:num>
          <m:den>
            <m:r>
              <w:rPr>
                <w:rFonts w:ascii="Cambria Math" w:eastAsia="Calibri" w:hAnsi="Cambria Math" w:cs="Times New Roman"/>
                <w:sz w:val="24"/>
              </w:rPr>
              <m:t>Qf</m:t>
            </m:r>
          </m:den>
        </m:f>
      </m:oMath>
      <w:r w:rsidRPr="004B2FFB">
        <w:rPr>
          <w:rFonts w:ascii="Calibri" w:eastAsia="Calibri" w:hAnsi="Calibri" w:cs="Times New Roman"/>
          <w:sz w:val="24"/>
        </w:rPr>
        <w:t xml:space="preserve"> =</w:t>
      </w:r>
      <m:oMath>
        <m:f>
          <m:fPr>
            <m:ctrlPr>
              <w:rPr>
                <w:rFonts w:ascii="Cambria Math" w:eastAsia="Calibri" w:hAnsi="Cambria Math" w:cs="Times New Roman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32-14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sz w:val="24"/>
              </w:rPr>
              <m:t>32</m:t>
            </m:r>
          </m:den>
        </m:f>
      </m:oMath>
      <w:r w:rsidRPr="004B2FFB">
        <w:rPr>
          <w:rFonts w:ascii="Calibri" w:eastAsia="Calibri" w:hAnsi="Calibri" w:cs="Times New Roman"/>
          <w:sz w:val="24"/>
        </w:rPr>
        <w:t>=56,25%.</w:t>
      </w:r>
    </w:p>
    <w:p w:rsidR="004B2FFB" w:rsidRPr="004B2FFB" w:rsidRDefault="004B2FFB" w:rsidP="004B2FFB">
      <w:pPr>
        <w:jc w:val="both"/>
        <w:rPr>
          <w:rFonts w:eastAsiaTheme="minorEastAsia"/>
          <w:sz w:val="32"/>
          <w:szCs w:val="24"/>
          <w:u w:val="single"/>
          <w:lang w:eastAsia="ja-JP"/>
        </w:rPr>
      </w:pPr>
    </w:p>
    <w:p w:rsidR="004B2FFB" w:rsidRPr="004B2FFB" w:rsidRDefault="004B2FFB" w:rsidP="004B2FFB">
      <w:pPr>
        <w:spacing w:after="160" w:line="259" w:lineRule="auto"/>
        <w:rPr>
          <w:rFonts w:ascii="Calibri" w:eastAsia="Calibri" w:hAnsi="Calibri" w:cs="Times New Roman"/>
          <w:sz w:val="24"/>
        </w:rPr>
      </w:pPr>
    </w:p>
    <w:p w:rsidR="008113C1" w:rsidRPr="008113C1" w:rsidRDefault="008113C1" w:rsidP="008113C1"/>
    <w:sectPr w:rsidR="008113C1" w:rsidRPr="008113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C1"/>
    <w:rsid w:val="00171023"/>
    <w:rsid w:val="004B2FFB"/>
    <w:rsid w:val="004F598E"/>
    <w:rsid w:val="007047F4"/>
    <w:rsid w:val="008113C1"/>
    <w:rsid w:val="00C27443"/>
    <w:rsid w:val="00C9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DFC05"/>
  <w15:chartTrackingRefBased/>
  <w15:docId w15:val="{A2A4E48F-A5D3-45D9-A6EE-6B9FD5FB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C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13C1"/>
    <w:pPr>
      <w:spacing w:after="200" w:line="276" w:lineRule="auto"/>
    </w:pPr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8113C1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Char">
    <w:name w:val="Χωρίς διάστιχο Char"/>
    <w:basedOn w:val="a0"/>
    <w:link w:val="a3"/>
    <w:uiPriority w:val="1"/>
    <w:rsid w:val="008113C1"/>
    <w:rPr>
      <w:rFonts w:eastAsiaTheme="minorEastAsia"/>
      <w:lang w:val="en-US" w:eastAsia="ja-JP"/>
    </w:rPr>
  </w:style>
  <w:style w:type="table" w:styleId="a4">
    <w:name w:val="Table Grid"/>
    <w:basedOn w:val="a1"/>
    <w:uiPriority w:val="59"/>
    <w:rsid w:val="00171023"/>
    <w:pPr>
      <w:spacing w:after="0" w:line="240" w:lineRule="auto"/>
    </w:pPr>
    <w:rPr>
      <w:lang w:val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3">
    <w:name w:val="Grid Table 3 Accent 3"/>
    <w:basedOn w:val="a1"/>
    <w:uiPriority w:val="48"/>
    <w:rsid w:val="0017102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5-3">
    <w:name w:val="Grid Table 5 Dark Accent 3"/>
    <w:basedOn w:val="a1"/>
    <w:uiPriority w:val="50"/>
    <w:rsid w:val="001710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4-4">
    <w:name w:val="Grid Table 4 Accent 4"/>
    <w:basedOn w:val="a1"/>
    <w:uiPriority w:val="49"/>
    <w:rsid w:val="00171023"/>
    <w:pPr>
      <w:spacing w:after="0" w:line="240" w:lineRule="auto"/>
    </w:pPr>
    <w:rPr>
      <w:lang w:val="el-GR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3">
    <w:name w:val="Grid Table 4 Accent 3"/>
    <w:basedOn w:val="a1"/>
    <w:uiPriority w:val="49"/>
    <w:rsid w:val="00C2744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8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2020-06-20T16:02:00Z</dcterms:created>
  <dcterms:modified xsi:type="dcterms:W3CDTF">2020-06-20T16:05:00Z</dcterms:modified>
</cp:coreProperties>
</file>