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BE0199" w14:textId="77777777" w:rsidR="002D6F88" w:rsidRPr="002D6F88" w:rsidRDefault="002D6F88" w:rsidP="00813DBE">
      <w:pPr>
        <w:shd w:val="clear" w:color="auto" w:fill="FFFFFF"/>
        <w:spacing w:before="120" w:after="120" w:line="240" w:lineRule="auto"/>
        <w:rPr>
          <w:rFonts w:ascii="Arial" w:hAnsi="Arial" w:cs="Arial"/>
          <w:b/>
          <w:sz w:val="24"/>
          <w:szCs w:val="21"/>
          <w:u w:val="single"/>
          <w:shd w:val="clear" w:color="auto" w:fill="FFFFFF"/>
        </w:rPr>
      </w:pPr>
      <w:r>
        <w:rPr>
          <w:rFonts w:ascii="Arial" w:hAnsi="Arial" w:cs="Arial"/>
          <w:b/>
          <w:sz w:val="24"/>
          <w:szCs w:val="21"/>
          <w:u w:val="single"/>
          <w:shd w:val="clear" w:color="auto" w:fill="FFFFFF"/>
        </w:rPr>
        <w:t>Τι είναι αλχημεία</w:t>
      </w:r>
    </w:p>
    <w:p w14:paraId="755040E4" w14:textId="77777777" w:rsidR="002D6F88" w:rsidRPr="002D6F88" w:rsidRDefault="002D6F88" w:rsidP="00813DBE">
      <w:pPr>
        <w:shd w:val="clear" w:color="auto" w:fill="FFFFFF"/>
        <w:spacing w:before="120" w:after="120" w:line="240" w:lineRule="auto"/>
        <w:rPr>
          <w:rFonts w:ascii="Arial" w:eastAsia="Times New Roman" w:hAnsi="Arial" w:cs="Arial"/>
          <w:sz w:val="32"/>
          <w:szCs w:val="24"/>
          <w:lang w:eastAsia="el-GR"/>
        </w:rPr>
      </w:pPr>
      <w:r w:rsidRPr="002D6F88">
        <w:rPr>
          <w:rFonts w:ascii="Arial" w:hAnsi="Arial" w:cs="Arial"/>
          <w:sz w:val="24"/>
          <w:szCs w:val="21"/>
          <w:shd w:val="clear" w:color="auto" w:fill="FFFFFF"/>
        </w:rPr>
        <w:t>Η Αλχημεία συνδυάζει την φιλοσοφική θεώρηση και συγκεκριμένη πρακτική μέθοδο με στόχο την κατάκτηση της απόλυτης Σοφίας και της Αθανασίας. Οι Αλχημιστές αποσκοπούσαν σε προσωπική βελτίωση και δημιουργία διάφορων υλικών με ασυνήθιστες ιδιότητες. Η πρακτική μέθοδος των αλχημιστών εξελίχθηκε στη βάση της σύγχρονης χημείας, καθώς δημιούργησαν τεχνικές ανάλυσης, ταυτοποίησης και διαχωρισμού ουσιών. Επίσης, πολλά γυάλινα σκεύη που χρησιμοποιούνται ακόμη και σήμερα στα χημικά εργαστήρια ήταν δημιουργήματα των αλχημιστών.</w:t>
      </w:r>
    </w:p>
    <w:p w14:paraId="22D663C4"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Σύμφωνα με τους ιστορικούς, η αλχημεία είναι η αναζήτηση της μετατροπής των κοινών μετάλλων σε χρυσό.</w:t>
      </w:r>
    </w:p>
    <w:p w14:paraId="15BE1047" w14:textId="77777777" w:rsidR="002D6F88" w:rsidRPr="002D6F88" w:rsidRDefault="002D6F88" w:rsidP="00813DBE">
      <w:pPr>
        <w:shd w:val="clear" w:color="auto" w:fill="FFFFFF"/>
        <w:spacing w:before="120" w:after="120" w:line="240" w:lineRule="auto"/>
        <w:rPr>
          <w:rFonts w:ascii="Arial" w:eastAsia="Times New Roman" w:hAnsi="Arial" w:cs="Arial"/>
          <w:sz w:val="32"/>
          <w:szCs w:val="24"/>
          <w:lang w:eastAsia="el-GR"/>
        </w:rPr>
      </w:pPr>
      <w:r w:rsidRPr="002D6F88">
        <w:rPr>
          <w:rFonts w:ascii="Arial" w:hAnsi="Arial" w:cs="Arial"/>
          <w:sz w:val="24"/>
          <w:szCs w:val="21"/>
          <w:shd w:val="clear" w:color="auto" w:fill="FFFFFF"/>
        </w:rPr>
        <w:t xml:space="preserve">Η λέξη "Αλχημεία" έχει πιθανή καταγωγή από τους </w:t>
      </w:r>
      <w:proofErr w:type="spellStart"/>
      <w:r w:rsidRPr="002D6F88">
        <w:rPr>
          <w:rFonts w:ascii="Arial" w:hAnsi="Arial" w:cs="Arial"/>
          <w:sz w:val="24"/>
          <w:szCs w:val="21"/>
          <w:shd w:val="clear" w:color="auto" w:fill="FFFFFF"/>
        </w:rPr>
        <w:t>άραβες</w:t>
      </w:r>
      <w:proofErr w:type="spellEnd"/>
      <w:r w:rsidRPr="002D6F88">
        <w:rPr>
          <w:rFonts w:ascii="Arial" w:hAnsi="Arial" w:cs="Arial"/>
          <w:sz w:val="24"/>
          <w:szCs w:val="21"/>
          <w:shd w:val="clear" w:color="auto" w:fill="FFFFFF"/>
        </w:rPr>
        <w:t xml:space="preserve"> (</w:t>
      </w:r>
      <w:proofErr w:type="spellStart"/>
      <w:r w:rsidRPr="002D6F88">
        <w:rPr>
          <w:rFonts w:ascii="Arial" w:hAnsi="Arial" w:cs="Arial"/>
          <w:sz w:val="24"/>
          <w:szCs w:val="21"/>
          <w:shd w:val="clear" w:color="auto" w:fill="FFFFFF"/>
        </w:rPr>
        <w:t>Al</w:t>
      </w:r>
      <w:r>
        <w:rPr>
          <w:rFonts w:ascii="Arial" w:hAnsi="Arial" w:cs="Arial"/>
          <w:sz w:val="24"/>
          <w:szCs w:val="21"/>
          <w:shd w:val="clear" w:color="auto" w:fill="FFFFFF"/>
        </w:rPr>
        <w:t>-kimia</w:t>
      </w:r>
      <w:proofErr w:type="spellEnd"/>
      <w:r>
        <w:rPr>
          <w:rFonts w:ascii="Arial" w:hAnsi="Arial" w:cs="Arial"/>
          <w:sz w:val="24"/>
          <w:szCs w:val="21"/>
          <w:shd w:val="clear" w:color="auto" w:fill="FFFFFF"/>
        </w:rPr>
        <w:t>), από τους Αιγύπτιους (χη</w:t>
      </w:r>
      <w:r w:rsidRPr="002D6F88">
        <w:rPr>
          <w:rFonts w:ascii="Arial" w:hAnsi="Arial" w:cs="Arial"/>
          <w:sz w:val="24"/>
          <w:szCs w:val="21"/>
          <w:shd w:val="clear" w:color="auto" w:fill="FFFFFF"/>
        </w:rPr>
        <w:t xml:space="preserve">μεία και </w:t>
      </w:r>
      <w:proofErr w:type="spellStart"/>
      <w:r w:rsidRPr="002D6F88">
        <w:rPr>
          <w:rFonts w:ascii="Arial" w:hAnsi="Arial" w:cs="Arial"/>
          <w:sz w:val="24"/>
          <w:szCs w:val="21"/>
          <w:shd w:val="clear" w:color="auto" w:fill="FFFFFF"/>
        </w:rPr>
        <w:t>χεμ</w:t>
      </w:r>
      <w:proofErr w:type="spellEnd"/>
      <w:r w:rsidRPr="002D6F88">
        <w:rPr>
          <w:rFonts w:ascii="Arial" w:hAnsi="Arial" w:cs="Arial"/>
          <w:sz w:val="24"/>
          <w:szCs w:val="21"/>
          <w:shd w:val="clear" w:color="auto" w:fill="FFFFFF"/>
        </w:rPr>
        <w:t>), ενώ άλλοι θεωρούν ότι μπορεί να έχει προέλθει από τους Κινέζους ή και τον Αριστοτέλη</w:t>
      </w:r>
    </w:p>
    <w:p w14:paraId="37831E81" w14:textId="77777777" w:rsidR="002D6F88" w:rsidRPr="002D6F88" w:rsidRDefault="002D6F88"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Θεμέλια αλχημείας</w:t>
      </w:r>
    </w:p>
    <w:p w14:paraId="3C3602DF"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Τα θεμέλια της αλχημείας έθεσαν οι προσωκρατικοί φιλόσοφοι όπως ο </w:t>
      </w:r>
      <w:hyperlink r:id="rId6" w:tooltip="Εμπεδοκλής ο Ακραγαντινός" w:history="1">
        <w:r w:rsidRPr="00813DBE">
          <w:rPr>
            <w:rFonts w:ascii="Arial" w:eastAsia="Times New Roman" w:hAnsi="Arial" w:cs="Arial"/>
            <w:sz w:val="24"/>
            <w:szCs w:val="24"/>
            <w:lang w:eastAsia="el-GR"/>
          </w:rPr>
          <w:t>Εμπεδοκλής</w:t>
        </w:r>
      </w:hyperlink>
      <w:r w:rsidRPr="00813DBE">
        <w:rPr>
          <w:rFonts w:ascii="Arial" w:eastAsia="Times New Roman" w:hAnsi="Arial" w:cs="Arial"/>
          <w:sz w:val="24"/>
          <w:szCs w:val="24"/>
          <w:lang w:eastAsia="el-GR"/>
        </w:rPr>
        <w:t>, ο </w:t>
      </w:r>
      <w:hyperlink r:id="rId7" w:tooltip="Θαλής ο Μιλήσιος" w:history="1">
        <w:r w:rsidRPr="00813DBE">
          <w:rPr>
            <w:rFonts w:ascii="Arial" w:eastAsia="Times New Roman" w:hAnsi="Arial" w:cs="Arial"/>
            <w:sz w:val="24"/>
            <w:szCs w:val="24"/>
            <w:lang w:eastAsia="el-GR"/>
          </w:rPr>
          <w:t>Θαλής ο Μιλήσιος</w:t>
        </w:r>
      </w:hyperlink>
      <w:r w:rsidRPr="00813DBE">
        <w:rPr>
          <w:rFonts w:ascii="Arial" w:eastAsia="Times New Roman" w:hAnsi="Arial" w:cs="Arial"/>
          <w:sz w:val="24"/>
          <w:szCs w:val="24"/>
          <w:lang w:eastAsia="el-GR"/>
        </w:rPr>
        <w:t> και ο </w:t>
      </w:r>
      <w:hyperlink r:id="rId8" w:tooltip="Ηράκλειτος" w:history="1">
        <w:r w:rsidRPr="00813DBE">
          <w:rPr>
            <w:rFonts w:ascii="Arial" w:eastAsia="Times New Roman" w:hAnsi="Arial" w:cs="Arial"/>
            <w:sz w:val="24"/>
            <w:szCs w:val="24"/>
            <w:lang w:eastAsia="el-GR"/>
          </w:rPr>
          <w:t>Ηράκλειτος.</w:t>
        </w:r>
      </w:hyperlink>
    </w:p>
    <w:p w14:paraId="7F18EDD7"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 xml:space="preserve">Επίσης, συνεισέφεραν και οι αιγυπτιακές τεχνικές μουμιοποίησης και επεξεργασίας μετάλλων καθώς και οι τεχνολογικές και αστρολογικές γνώσεις των Μεσοποτάμιων. </w:t>
      </w:r>
    </w:p>
    <w:p w14:paraId="7A694039" w14:textId="77777777" w:rsidR="00813DBE" w:rsidRDefault="002D6F88"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Οι στόχοι των αλχημιστών</w:t>
      </w:r>
    </w:p>
    <w:p w14:paraId="32D1B2EF" w14:textId="77777777" w:rsid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 xml:space="preserve">Οι σημαντικότεροι στόχοι των αλχημιστών ήταν η μετατροπή των κοινών μετάλλων σε χρυσό ή ασήμι και η δημιουργία του ελιξιρίου της Ζωής (πανάκεια), το οποίο θα θεράπευε όλες τις ασθένειες και θα παράτεινε τη ζωή επ' αόριστόν. </w:t>
      </w:r>
    </w:p>
    <w:p w14:paraId="31CA47C7" w14:textId="77777777" w:rsid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Επίσης, αναζητούσαν ένα παγκόσμιο διαλύτη, δηλαδή μια ουσία που διέλυε όλες τις υπόλοιπες.</w:t>
      </w:r>
    </w:p>
    <w:p w14:paraId="383065AD" w14:textId="77777777" w:rsid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Η </w:t>
      </w:r>
      <w:hyperlink r:id="rId9" w:tooltip="Φιλοσοφική λίθος" w:history="1">
        <w:r w:rsidRPr="002D6F88">
          <w:rPr>
            <w:rStyle w:val="-"/>
            <w:rFonts w:ascii="Arial" w:hAnsi="Arial" w:cs="Arial"/>
            <w:color w:val="auto"/>
            <w:szCs w:val="21"/>
            <w:u w:val="none"/>
          </w:rPr>
          <w:t>φιλοσοφική λίθος</w:t>
        </w:r>
      </w:hyperlink>
      <w:r w:rsidRPr="002D6F88">
        <w:rPr>
          <w:rFonts w:ascii="Arial" w:hAnsi="Arial" w:cs="Arial"/>
          <w:szCs w:val="21"/>
        </w:rPr>
        <w:t> ήταν μια μυθική ουσία και βασικό συστατικό για την επίτευξη των στόχων αυτών.</w:t>
      </w:r>
    </w:p>
    <w:p w14:paraId="33B96328" w14:textId="77777777" w:rsidR="002D6F88" w:rsidRP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Βέβαια, η Αλχημεία δεν αποσκοπούσε μόνο στην βελτίωση κάποιων ιδιοτήτων των υλικών ή στην παράταση του χρόνου ζωής, αλλά έδιναν και πνευματική διάσταση σε αυτές τις πράξεις. Για παράδειγμα, η μετατροπή του μόλυβδου σε χρυσό (το οποίο θεωρείται “ευγενές” μέταλλο) παραλληλίζονταν με την πνευματική εξύψωση (εξευγενισμό του πνεύματος).</w:t>
      </w:r>
    </w:p>
    <w:p w14:paraId="6A1DD00B" w14:textId="77777777" w:rsid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 xml:space="preserve">Η Αλχημεία όμως δεν ασχολούνταν μόνο με συμβολικές και μεταφυσικές μεταστοιχειώσεις υλικών, αλλά και με πιο πρακτικά και χρήσιμα ζητήματα, όπως η ανακάλυψη του τρόπου λειτουργίας του ανθρώπινου σώματος και η εύρεση φυσικών φαρμάκων και ουσιών που θα </w:t>
      </w:r>
      <w:r>
        <w:rPr>
          <w:rFonts w:ascii="Arial" w:hAnsi="Arial" w:cs="Arial"/>
          <w:szCs w:val="21"/>
        </w:rPr>
        <w:t>αποκαθιστ</w:t>
      </w:r>
      <w:r w:rsidRPr="002D6F88">
        <w:rPr>
          <w:rFonts w:ascii="Arial" w:hAnsi="Arial" w:cs="Arial"/>
          <w:szCs w:val="21"/>
        </w:rPr>
        <w:t>ούσαν την υγεία του και την ισορροπία του.</w:t>
      </w:r>
    </w:p>
    <w:p w14:paraId="14C32006" w14:textId="77777777" w:rsidR="002D6F88" w:rsidRPr="002D6F88" w:rsidRDefault="002D6F88" w:rsidP="002D6F88">
      <w:pPr>
        <w:pStyle w:val="Web"/>
        <w:shd w:val="clear" w:color="auto" w:fill="FFFFFF"/>
        <w:spacing w:before="120" w:beforeAutospacing="0" w:after="120" w:afterAutospacing="0"/>
        <w:rPr>
          <w:rFonts w:ascii="Arial" w:hAnsi="Arial" w:cs="Arial"/>
          <w:szCs w:val="21"/>
        </w:rPr>
      </w:pPr>
      <w:r w:rsidRPr="002D6F88">
        <w:rPr>
          <w:rFonts w:ascii="Arial" w:hAnsi="Arial" w:cs="Arial"/>
          <w:szCs w:val="21"/>
        </w:rPr>
        <w:t xml:space="preserve">Αυτός ήταν και ο λόγος που η Αλχημεία ήταν επίσης γνωστή και ως "χημική ιατρική" και εξασκούνταν ανοιχτά και επίσημα από εξέχοντες ιατρούς που συχνά εργάζονταν υπό την προστασία και την ενθάρρυνση βασιλέων. </w:t>
      </w:r>
    </w:p>
    <w:p w14:paraId="1CB03A7B" w14:textId="77777777" w:rsidR="002D6F88" w:rsidRPr="002D6F88" w:rsidRDefault="002D6F88" w:rsidP="00813DBE">
      <w:pPr>
        <w:shd w:val="clear" w:color="auto" w:fill="FFFFFF"/>
        <w:spacing w:before="120" w:after="120" w:line="240" w:lineRule="auto"/>
        <w:rPr>
          <w:rFonts w:ascii="Arial" w:eastAsia="Times New Roman" w:hAnsi="Arial" w:cs="Arial"/>
          <w:b/>
          <w:sz w:val="24"/>
          <w:szCs w:val="24"/>
          <w:u w:val="single"/>
          <w:lang w:eastAsia="el-GR"/>
        </w:rPr>
      </w:pPr>
    </w:p>
    <w:p w14:paraId="2FC05248" w14:textId="77777777" w:rsidR="00813DBE" w:rsidRPr="00813DBE" w:rsidRDefault="00813DBE"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lastRenderedPageBreak/>
        <w:t>Οι πρώτοι αλχημιστές:</w:t>
      </w:r>
    </w:p>
    <w:p w14:paraId="00216695"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Oι πρώτοι άνθ</w:t>
      </w:r>
      <w:r w:rsidR="00842846">
        <w:rPr>
          <w:rFonts w:ascii="Arial" w:eastAsia="Times New Roman" w:hAnsi="Arial" w:cs="Arial"/>
          <w:sz w:val="24"/>
          <w:szCs w:val="24"/>
          <w:lang w:eastAsia="el-GR"/>
        </w:rPr>
        <w:t>ρ</w:t>
      </w:r>
      <w:r w:rsidRPr="00813DBE">
        <w:rPr>
          <w:rFonts w:ascii="Arial" w:eastAsia="Times New Roman" w:hAnsi="Arial" w:cs="Arial"/>
          <w:sz w:val="24"/>
          <w:szCs w:val="24"/>
          <w:lang w:eastAsia="el-GR"/>
        </w:rPr>
        <w:t>ωποι που γνωρίζουμε ότι ασχολήθηκαν με χημικές διαδικασίες ήταν δύο γυναίκες από την </w:t>
      </w:r>
      <w:hyperlink r:id="rId10" w:tooltip="Μεσοποταμία" w:history="1">
        <w:r w:rsidRPr="00813DBE">
          <w:rPr>
            <w:rFonts w:ascii="Arial" w:eastAsia="Times New Roman" w:hAnsi="Arial" w:cs="Arial"/>
            <w:sz w:val="24"/>
            <w:szCs w:val="24"/>
            <w:lang w:eastAsia="el-GR"/>
          </w:rPr>
          <w:t>Μεσοποταμία</w:t>
        </w:r>
      </w:hyperlink>
      <w:r w:rsidRPr="00813DBE">
        <w:rPr>
          <w:rFonts w:ascii="Arial" w:eastAsia="Times New Roman" w:hAnsi="Arial" w:cs="Arial"/>
          <w:sz w:val="24"/>
          <w:szCs w:val="24"/>
          <w:lang w:eastAsia="el-GR"/>
        </w:rPr>
        <w:t> της δεύτερης χιλιετίας π.Χ., η </w:t>
      </w:r>
      <w:hyperlink r:id="rId11" w:tooltip="Ταπούτι" w:history="1">
        <w:r w:rsidRPr="00813DBE">
          <w:rPr>
            <w:rFonts w:ascii="Arial" w:eastAsia="Times New Roman" w:hAnsi="Arial" w:cs="Arial"/>
            <w:sz w:val="24"/>
            <w:szCs w:val="24"/>
            <w:lang w:eastAsia="el-GR"/>
          </w:rPr>
          <w:t>Ταπούτι</w:t>
        </w:r>
      </w:hyperlink>
      <w:r>
        <w:rPr>
          <w:rFonts w:ascii="Arial" w:eastAsia="Times New Roman" w:hAnsi="Arial" w:cs="Arial"/>
          <w:sz w:val="24"/>
          <w:szCs w:val="24"/>
          <w:lang w:eastAsia="el-GR"/>
        </w:rPr>
        <w:t> και η -</w:t>
      </w:r>
      <w:r w:rsidRPr="00813DBE">
        <w:rPr>
          <w:rFonts w:ascii="Arial" w:eastAsia="Times New Roman" w:hAnsi="Arial" w:cs="Arial"/>
          <w:sz w:val="24"/>
          <w:szCs w:val="24"/>
          <w:lang w:eastAsia="el-GR"/>
        </w:rPr>
        <w:t xml:space="preserve">νινού (το πρώτο τμήμα του ονόματός της δεν έχει διασωθεί) που κατασκεύαζαν αρώματα. </w:t>
      </w:r>
    </w:p>
    <w:p w14:paraId="1C690E1D"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Ο πρώτος γνωστός αληθινός αλχημιστής της Δύσης ήταν μία άλλη γυναίκα, η </w:t>
      </w:r>
      <w:hyperlink r:id="rId12" w:tooltip="Μαρία η Ιουδαία" w:history="1">
        <w:r w:rsidRPr="00813DBE">
          <w:rPr>
            <w:rFonts w:ascii="Arial" w:eastAsia="Times New Roman" w:hAnsi="Arial" w:cs="Arial"/>
            <w:sz w:val="24"/>
            <w:szCs w:val="24"/>
            <w:lang w:eastAsia="el-GR"/>
          </w:rPr>
          <w:t>Μαρία η Αιγύπτια</w:t>
        </w:r>
      </w:hyperlink>
      <w:r w:rsidRPr="00813DBE">
        <w:rPr>
          <w:rFonts w:ascii="Arial" w:eastAsia="Times New Roman" w:hAnsi="Arial" w:cs="Arial"/>
          <w:sz w:val="24"/>
          <w:szCs w:val="24"/>
          <w:lang w:eastAsia="el-GR"/>
        </w:rPr>
        <w:t>, που έζησε κάποια στιγμή μεταξύ του 1ου και του 3ου αιώνα μ.Χ..</w:t>
      </w:r>
    </w:p>
    <w:p w14:paraId="054F39EB" w14:textId="77777777" w:rsidR="00842846" w:rsidRDefault="00842846" w:rsidP="00813DBE">
      <w:pPr>
        <w:shd w:val="clear" w:color="auto" w:fill="FFFFFF"/>
        <w:spacing w:before="120" w:after="120" w:line="240" w:lineRule="auto"/>
        <w:rPr>
          <w:rFonts w:ascii="Arial" w:eastAsia="Times New Roman" w:hAnsi="Arial" w:cs="Arial"/>
          <w:sz w:val="24"/>
          <w:szCs w:val="24"/>
          <w:lang w:eastAsia="el-GR"/>
        </w:rPr>
      </w:pPr>
    </w:p>
    <w:p w14:paraId="4B6DA3E5" w14:textId="77777777" w:rsidR="00813DBE" w:rsidRPr="00813DBE" w:rsidRDefault="00813DBE"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Η ανάπτυξη της αλχημείας στον δυτικό και ανατολικό κόσμο</w:t>
      </w:r>
    </w:p>
    <w:p w14:paraId="48355285"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Η αλχημεία αναπτύχθηκε τόσο στο δυτικό κόσμο όσο και στην Ανατολή ή στην Άπω Ανατολή. Η βασική διαφορά ανάμεσα στον τρόπο που αναπτύχθηκε η αλχημεία ήταν το γεγονός ότι στη Δύση, ο βασικός στόχος της αλχημείας ήταν η μετατροπή των κοινών μετάλλων σε χρυσό, ανεξάρτητα από την τοξικότητα του μετάλλου (για παράδειγμα ο μόλυβδος είναι τοξικό μέταλλο), ενώ στην Άπω Ανατολή, ο βασικός στόχος ήταν η ανακάλυψη ουσιών και φαρμάκων για το κοινό καλό.</w:t>
      </w:r>
    </w:p>
    <w:p w14:paraId="40AB9959" w14:textId="77777777" w:rsidR="00842846" w:rsidRDefault="00842846" w:rsidP="00813DBE">
      <w:pPr>
        <w:shd w:val="clear" w:color="auto" w:fill="FFFFFF"/>
        <w:spacing w:before="120" w:after="120" w:line="240" w:lineRule="auto"/>
        <w:rPr>
          <w:rFonts w:ascii="Arial" w:eastAsia="Times New Roman" w:hAnsi="Arial" w:cs="Arial"/>
          <w:sz w:val="24"/>
          <w:szCs w:val="24"/>
          <w:lang w:eastAsia="el-GR"/>
        </w:rPr>
      </w:pPr>
    </w:p>
    <w:p w14:paraId="1226CDCA" w14:textId="77777777" w:rsidR="00813DBE" w:rsidRPr="00813DBE" w:rsidRDefault="00813DBE"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Τα ίχνη της αλχημείας ανά τους χρόνους</w:t>
      </w:r>
    </w:p>
    <w:p w14:paraId="75B18BC8"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 xml:space="preserve">Τα πρώτα ίχνη της δυτικής αλχημείας εντοπίζονται στην αρχαία Αίγυπτο. Έπειτα, η αλχημιστική γνώση μεταλαμπαδεύτηκε στους αρχαίους Έλληνες και εν συνεχεία στους Άραβες. Μέχρι την περίοδο των Αράβων, η αλχημεία ήταν ένα μείγμα φιλοσοφικών θεωρήσεων, αλληγοριών, συμβόλων και κωδικοποιημένων γλωσσών. </w:t>
      </w:r>
    </w:p>
    <w:p w14:paraId="374C69D9"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 xml:space="preserve">Την περίοδο των Αράβων (δηλαδή τον 8ο αιώνα μ.Χ.), η αλχημεία άρχισε να γίνεται μια αναγνωρίσιμη πρακτική. Ο </w:t>
      </w:r>
      <w:r w:rsidR="00842846" w:rsidRPr="00813DBE">
        <w:rPr>
          <w:rFonts w:ascii="Arial" w:eastAsia="Times New Roman" w:hAnsi="Arial" w:cs="Arial"/>
          <w:sz w:val="24"/>
          <w:szCs w:val="24"/>
          <w:lang w:eastAsia="el-GR"/>
        </w:rPr>
        <w:t>Άραβας</w:t>
      </w:r>
      <w:r w:rsidRPr="00813DBE">
        <w:rPr>
          <w:rFonts w:ascii="Arial" w:eastAsia="Times New Roman" w:hAnsi="Arial" w:cs="Arial"/>
          <w:sz w:val="24"/>
          <w:szCs w:val="24"/>
          <w:lang w:eastAsia="el-GR"/>
        </w:rPr>
        <w:t xml:space="preserve"> αλχημιστής Τζαμπίρ Ιμπν Χαγιάν εισήγαγε τη μεθοδική και πειραματική προσέγγιση μιας αλχημιστικής επιστημονικής έρευνας που πραγματοποιούνταν σε ένα εργαστήριο.</w:t>
      </w:r>
    </w:p>
    <w:p w14:paraId="09857CC8" w14:textId="77777777" w:rsidR="00842846" w:rsidRDefault="00842846" w:rsidP="00813DBE">
      <w:pPr>
        <w:shd w:val="clear" w:color="auto" w:fill="FFFFFF"/>
        <w:spacing w:before="120" w:after="120" w:line="240" w:lineRule="auto"/>
        <w:rPr>
          <w:rFonts w:ascii="Arial" w:eastAsia="Times New Roman" w:hAnsi="Arial" w:cs="Arial"/>
          <w:sz w:val="24"/>
          <w:szCs w:val="24"/>
          <w:lang w:eastAsia="el-GR"/>
        </w:rPr>
      </w:pPr>
    </w:p>
    <w:p w14:paraId="6110BB0D" w14:textId="77777777" w:rsidR="00813DBE" w:rsidRPr="00813DBE" w:rsidRDefault="00842846"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Σημαντικοί</w:t>
      </w:r>
      <w:r w:rsidR="00813DBE">
        <w:rPr>
          <w:rFonts w:ascii="Arial" w:eastAsia="Times New Roman" w:hAnsi="Arial" w:cs="Arial"/>
          <w:b/>
          <w:sz w:val="24"/>
          <w:szCs w:val="24"/>
          <w:u w:val="single"/>
          <w:lang w:eastAsia="el-GR"/>
        </w:rPr>
        <w:t xml:space="preserve"> αλχημιστές</w:t>
      </w:r>
    </w:p>
    <w:p w14:paraId="59E4DCFA"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Σημαντικοί αλχημιστές ήταν οι</w:t>
      </w:r>
      <w:r w:rsidR="00842846">
        <w:rPr>
          <w:rFonts w:ascii="Arial" w:eastAsia="Times New Roman" w:hAnsi="Arial" w:cs="Arial"/>
          <w:sz w:val="24"/>
          <w:szCs w:val="24"/>
          <w:lang w:eastAsia="el-GR"/>
        </w:rPr>
        <w:t>:</w:t>
      </w:r>
      <w:r w:rsidRPr="00813DBE">
        <w:rPr>
          <w:rFonts w:ascii="Arial" w:eastAsia="Times New Roman" w:hAnsi="Arial" w:cs="Arial"/>
          <w:sz w:val="24"/>
          <w:szCs w:val="24"/>
          <w:lang w:eastAsia="el-GR"/>
        </w:rPr>
        <w:t xml:space="preserve"> </w:t>
      </w:r>
    </w:p>
    <w:p w14:paraId="3BFE5B4E" w14:textId="77777777" w:rsidR="00813DBE" w:rsidRPr="00842846" w:rsidRDefault="00813DBE"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Γουέι Μπογιάνγκ (Wei Boyang, Κίνα)</w:t>
      </w:r>
    </w:p>
    <w:p w14:paraId="28019C2D" w14:textId="77777777" w:rsidR="00813DBE" w:rsidRPr="00842846" w:rsidRDefault="00813DBE"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proofErr w:type="spellStart"/>
      <w:r w:rsidRPr="00842846">
        <w:rPr>
          <w:rFonts w:ascii="Arial" w:eastAsia="Times New Roman" w:hAnsi="Arial" w:cs="Arial"/>
          <w:sz w:val="24"/>
          <w:szCs w:val="24"/>
          <w:lang w:eastAsia="el-GR"/>
        </w:rPr>
        <w:t>Ραζής</w:t>
      </w:r>
      <w:proofErr w:type="spellEnd"/>
      <w:r w:rsidRPr="00842846">
        <w:rPr>
          <w:rFonts w:ascii="Arial" w:eastAsia="Times New Roman" w:hAnsi="Arial" w:cs="Arial"/>
          <w:sz w:val="24"/>
          <w:szCs w:val="24"/>
          <w:lang w:eastAsia="el-GR"/>
        </w:rPr>
        <w:t xml:space="preserve"> (</w:t>
      </w:r>
      <w:proofErr w:type="spellStart"/>
      <w:r w:rsidRPr="00842846">
        <w:rPr>
          <w:rFonts w:ascii="Arial" w:eastAsia="Times New Roman" w:hAnsi="Arial" w:cs="Arial"/>
          <w:sz w:val="24"/>
          <w:szCs w:val="24"/>
          <w:lang w:eastAsia="el-GR"/>
        </w:rPr>
        <w:t>Rhazes</w:t>
      </w:r>
      <w:proofErr w:type="spellEnd"/>
      <w:r w:rsidRPr="00842846">
        <w:rPr>
          <w:rFonts w:ascii="Arial" w:eastAsia="Times New Roman" w:hAnsi="Arial" w:cs="Arial"/>
          <w:sz w:val="24"/>
          <w:szCs w:val="24"/>
          <w:lang w:eastAsia="el-GR"/>
        </w:rPr>
        <w:t>, Άραβα</w:t>
      </w:r>
      <w:r w:rsidR="00842846">
        <w:rPr>
          <w:rFonts w:ascii="Arial" w:eastAsia="Times New Roman" w:hAnsi="Arial" w:cs="Arial"/>
          <w:sz w:val="24"/>
          <w:szCs w:val="24"/>
          <w:lang w:eastAsia="el-GR"/>
        </w:rPr>
        <w:t>ς)</w:t>
      </w:r>
    </w:p>
    <w:p w14:paraId="60D11FD8" w14:textId="77777777" w:rsidR="00813DBE" w:rsidRPr="00842846" w:rsidRDefault="00813DBE"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Τζαμπίρ Ιμπν Χαγιάν (Jabir ibn Hayyan, Άραβας)</w:t>
      </w:r>
    </w:p>
    <w:p w14:paraId="51BF95D5"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3" w:tooltip="Ναγκαριούνα" w:history="1">
        <w:proofErr w:type="spellStart"/>
        <w:r w:rsidR="00813DBE" w:rsidRPr="00842846">
          <w:rPr>
            <w:rFonts w:ascii="Arial" w:eastAsia="Times New Roman" w:hAnsi="Arial" w:cs="Arial"/>
            <w:sz w:val="24"/>
            <w:szCs w:val="24"/>
            <w:lang w:eastAsia="el-GR"/>
          </w:rPr>
          <w:t>Ναγκαργιούνα</w:t>
        </w:r>
        <w:proofErr w:type="spellEnd"/>
      </w:hyperlink>
      <w:r w:rsidR="00813DBE" w:rsidRPr="00842846">
        <w:rPr>
          <w:rFonts w:ascii="Arial" w:eastAsia="Times New Roman" w:hAnsi="Arial" w:cs="Arial"/>
          <w:sz w:val="24"/>
          <w:szCs w:val="24"/>
          <w:lang w:eastAsia="el-GR"/>
        </w:rPr>
        <w:t> (</w:t>
      </w:r>
      <w:proofErr w:type="spellStart"/>
      <w:r w:rsidR="00813DBE" w:rsidRPr="00842846">
        <w:rPr>
          <w:rFonts w:ascii="Arial" w:eastAsia="Times New Roman" w:hAnsi="Arial" w:cs="Arial"/>
          <w:sz w:val="24"/>
          <w:szCs w:val="24"/>
          <w:lang w:eastAsia="el-GR"/>
        </w:rPr>
        <w:t>Nagarjuna</w:t>
      </w:r>
      <w:proofErr w:type="spellEnd"/>
      <w:r w:rsidR="00813DBE" w:rsidRPr="00842846">
        <w:rPr>
          <w:rFonts w:ascii="Arial" w:eastAsia="Times New Roman" w:hAnsi="Arial" w:cs="Arial"/>
          <w:sz w:val="24"/>
          <w:szCs w:val="24"/>
          <w:lang w:eastAsia="el-GR"/>
        </w:rPr>
        <w:t>, Ινδός)</w:t>
      </w:r>
    </w:p>
    <w:p w14:paraId="3DE3E997" w14:textId="77777777" w:rsidR="00813DBE" w:rsidRPr="00842846" w:rsidRDefault="00813DBE"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Αλβέρτος Μάγνος (Albertus Magnus, Βαυαρός</w:t>
      </w:r>
      <w:r w:rsidR="00842846">
        <w:rPr>
          <w:rFonts w:ascii="Arial" w:eastAsia="Times New Roman" w:hAnsi="Arial" w:cs="Arial"/>
          <w:sz w:val="24"/>
          <w:szCs w:val="24"/>
          <w:lang w:eastAsia="el-GR"/>
        </w:rPr>
        <w:t>)</w:t>
      </w:r>
    </w:p>
    <w:p w14:paraId="6B851E32"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4" w:tooltip="Παράκελσος" w:history="1">
        <w:proofErr w:type="spellStart"/>
        <w:r w:rsidR="00813DBE" w:rsidRPr="00842846">
          <w:rPr>
            <w:rFonts w:ascii="Arial" w:eastAsia="Times New Roman" w:hAnsi="Arial" w:cs="Arial"/>
            <w:sz w:val="24"/>
            <w:szCs w:val="24"/>
            <w:lang w:eastAsia="el-GR"/>
          </w:rPr>
          <w:t>Παράκελσος</w:t>
        </w:r>
        <w:proofErr w:type="spellEnd"/>
      </w:hyperlink>
      <w:r w:rsidR="00842846">
        <w:rPr>
          <w:rFonts w:ascii="Arial" w:eastAsia="Times New Roman" w:hAnsi="Arial" w:cs="Arial"/>
          <w:sz w:val="24"/>
          <w:szCs w:val="24"/>
          <w:lang w:eastAsia="el-GR"/>
        </w:rPr>
        <w:t> (</w:t>
      </w:r>
      <w:proofErr w:type="spellStart"/>
      <w:r w:rsidR="00842846">
        <w:rPr>
          <w:rFonts w:ascii="Arial" w:eastAsia="Times New Roman" w:hAnsi="Arial" w:cs="Arial"/>
          <w:sz w:val="24"/>
          <w:szCs w:val="24"/>
          <w:lang w:eastAsia="el-GR"/>
        </w:rPr>
        <w:t>Paracelsus</w:t>
      </w:r>
      <w:proofErr w:type="spellEnd"/>
      <w:r w:rsidR="00842846">
        <w:rPr>
          <w:rFonts w:ascii="Arial" w:eastAsia="Times New Roman" w:hAnsi="Arial" w:cs="Arial"/>
          <w:sz w:val="24"/>
          <w:szCs w:val="24"/>
          <w:lang w:eastAsia="el-GR"/>
        </w:rPr>
        <w:t>, Ελβετός)</w:t>
      </w:r>
    </w:p>
    <w:p w14:paraId="6CE443EC"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5" w:tooltip="Μαρία η Ιουδαία" w:history="1">
        <w:r w:rsidR="00813DBE" w:rsidRPr="00842846">
          <w:rPr>
            <w:rFonts w:ascii="Arial" w:eastAsia="Times New Roman" w:hAnsi="Arial" w:cs="Arial"/>
            <w:sz w:val="24"/>
            <w:szCs w:val="24"/>
            <w:lang w:eastAsia="el-GR"/>
          </w:rPr>
          <w:t>Μαρία η Αιγύπτια</w:t>
        </w:r>
      </w:hyperlink>
      <w:r w:rsidR="00842846">
        <w:rPr>
          <w:rFonts w:ascii="Arial" w:eastAsia="Times New Roman" w:hAnsi="Arial" w:cs="Arial"/>
          <w:sz w:val="24"/>
          <w:szCs w:val="24"/>
          <w:lang w:eastAsia="el-GR"/>
        </w:rPr>
        <w:t> (Εβραία)</w:t>
      </w:r>
    </w:p>
    <w:p w14:paraId="0C0E93F9"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6" w:tooltip="Ζώσιμος ο Πανοπολίτης" w:history="1">
        <w:r w:rsidR="00813DBE" w:rsidRPr="00842846">
          <w:rPr>
            <w:rFonts w:ascii="Arial" w:eastAsia="Times New Roman" w:hAnsi="Arial" w:cs="Arial"/>
            <w:sz w:val="24"/>
            <w:szCs w:val="24"/>
            <w:lang w:eastAsia="el-GR"/>
          </w:rPr>
          <w:t>Ζώσιμος ο Πανοπολίτης</w:t>
        </w:r>
      </w:hyperlink>
      <w:r w:rsidR="00842846">
        <w:rPr>
          <w:rFonts w:ascii="Arial" w:eastAsia="Times New Roman" w:hAnsi="Arial" w:cs="Arial"/>
          <w:sz w:val="24"/>
          <w:szCs w:val="24"/>
          <w:lang w:eastAsia="el-GR"/>
        </w:rPr>
        <w:t> (Έλληνας ή Αιγύπτιος)</w:t>
      </w:r>
    </w:p>
    <w:p w14:paraId="264F65D7"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7" w:tooltip="Υπατία" w:history="1">
        <w:r w:rsidR="00813DBE" w:rsidRPr="00842846">
          <w:rPr>
            <w:rFonts w:ascii="Arial" w:eastAsia="Times New Roman" w:hAnsi="Arial" w:cs="Arial"/>
            <w:sz w:val="24"/>
            <w:szCs w:val="24"/>
            <w:lang w:eastAsia="el-GR"/>
          </w:rPr>
          <w:t>Υπατία</w:t>
        </w:r>
      </w:hyperlink>
      <w:r w:rsidR="00813DBE" w:rsidRPr="00842846">
        <w:rPr>
          <w:rFonts w:ascii="Arial" w:eastAsia="Times New Roman" w:hAnsi="Arial" w:cs="Arial"/>
          <w:sz w:val="24"/>
          <w:szCs w:val="24"/>
          <w:lang w:eastAsia="el-GR"/>
        </w:rPr>
        <w:t>, </w:t>
      </w:r>
      <w:hyperlink r:id="rId18" w:tooltip="Γκιγιόμ Ποστέλ" w:history="1">
        <w:r w:rsidR="00813DBE" w:rsidRPr="00842846">
          <w:rPr>
            <w:rFonts w:ascii="Arial" w:eastAsia="Times New Roman" w:hAnsi="Arial" w:cs="Arial"/>
            <w:sz w:val="24"/>
            <w:szCs w:val="24"/>
            <w:lang w:eastAsia="el-GR"/>
          </w:rPr>
          <w:t xml:space="preserve">Γκιγιόμ </w:t>
        </w:r>
        <w:proofErr w:type="spellStart"/>
        <w:r w:rsidR="00813DBE" w:rsidRPr="00842846">
          <w:rPr>
            <w:rFonts w:ascii="Arial" w:eastAsia="Times New Roman" w:hAnsi="Arial" w:cs="Arial"/>
            <w:sz w:val="24"/>
            <w:szCs w:val="24"/>
            <w:lang w:eastAsia="el-GR"/>
          </w:rPr>
          <w:t>Ποστέλ</w:t>
        </w:r>
        <w:proofErr w:type="spellEnd"/>
      </w:hyperlink>
      <w:r w:rsidR="00813DBE" w:rsidRPr="00842846">
        <w:rPr>
          <w:rFonts w:ascii="Arial" w:eastAsia="Times New Roman" w:hAnsi="Arial" w:cs="Arial"/>
          <w:sz w:val="24"/>
          <w:szCs w:val="24"/>
          <w:lang w:eastAsia="el-GR"/>
        </w:rPr>
        <w:t> (Γάλλος)</w:t>
      </w:r>
    </w:p>
    <w:p w14:paraId="4F02AD4A" w14:textId="77777777" w:rsidR="00813DBE" w:rsidRPr="00842846" w:rsidRDefault="001D58D6" w:rsidP="00842846">
      <w:pPr>
        <w:pStyle w:val="a3"/>
        <w:numPr>
          <w:ilvl w:val="0"/>
          <w:numId w:val="2"/>
        </w:numPr>
        <w:shd w:val="clear" w:color="auto" w:fill="FFFFFF"/>
        <w:spacing w:before="120" w:after="120" w:line="240" w:lineRule="auto"/>
        <w:rPr>
          <w:rFonts w:ascii="Arial" w:eastAsia="Times New Roman" w:hAnsi="Arial" w:cs="Arial"/>
          <w:sz w:val="24"/>
          <w:szCs w:val="24"/>
          <w:lang w:eastAsia="el-GR"/>
        </w:rPr>
      </w:pPr>
      <w:hyperlink r:id="rId19" w:tooltip="Νικολά Φλαμέλ" w:history="1">
        <w:r w:rsidR="00813DBE" w:rsidRPr="00842846">
          <w:rPr>
            <w:rFonts w:ascii="Arial" w:eastAsia="Times New Roman" w:hAnsi="Arial" w:cs="Arial"/>
            <w:sz w:val="24"/>
            <w:szCs w:val="24"/>
            <w:lang w:eastAsia="el-GR"/>
          </w:rPr>
          <w:t>Νικολά Φλαμέλ</w:t>
        </w:r>
      </w:hyperlink>
      <w:r w:rsidR="00813DBE" w:rsidRPr="00842846">
        <w:rPr>
          <w:rFonts w:ascii="Arial" w:eastAsia="Times New Roman" w:hAnsi="Arial" w:cs="Arial"/>
          <w:sz w:val="24"/>
          <w:szCs w:val="24"/>
          <w:lang w:eastAsia="el-GR"/>
        </w:rPr>
        <w:t> (Γάλλος) και η σύζυγός του, </w:t>
      </w:r>
      <w:proofErr w:type="spellStart"/>
      <w:r w:rsidR="00813DBE" w:rsidRPr="00842846">
        <w:rPr>
          <w:rFonts w:ascii="Arial" w:eastAsia="Times New Roman" w:hAnsi="Arial" w:cs="Arial"/>
          <w:sz w:val="24"/>
          <w:szCs w:val="24"/>
          <w:lang w:eastAsia="el-GR"/>
        </w:rPr>
        <w:fldChar w:fldCharType="begin"/>
      </w:r>
      <w:r w:rsidR="00813DBE" w:rsidRPr="00842846">
        <w:rPr>
          <w:rFonts w:ascii="Arial" w:eastAsia="Times New Roman" w:hAnsi="Arial" w:cs="Arial"/>
          <w:sz w:val="24"/>
          <w:szCs w:val="24"/>
          <w:lang w:eastAsia="el-GR"/>
        </w:rPr>
        <w:instrText xml:space="preserve"> HYPERLINK "https://el.wikipedia.org/wiki/%CE%A0%CE%B5%CF%81%CE%BD%CE%AD%CE%BB%CE%B7_%CE%A6%CE%BB%CE%B1%CE%BC%CE%AD%CE%BB" \o "Περνέλη Φλαμέλ" </w:instrText>
      </w:r>
      <w:r w:rsidR="00813DBE" w:rsidRPr="00842846">
        <w:rPr>
          <w:rFonts w:ascii="Arial" w:eastAsia="Times New Roman" w:hAnsi="Arial" w:cs="Arial"/>
          <w:sz w:val="24"/>
          <w:szCs w:val="24"/>
          <w:lang w:eastAsia="el-GR"/>
        </w:rPr>
        <w:fldChar w:fldCharType="separate"/>
      </w:r>
      <w:r w:rsidR="00813DBE" w:rsidRPr="00842846">
        <w:rPr>
          <w:rFonts w:ascii="Arial" w:eastAsia="Times New Roman" w:hAnsi="Arial" w:cs="Arial"/>
          <w:sz w:val="24"/>
          <w:szCs w:val="24"/>
          <w:lang w:eastAsia="el-GR"/>
        </w:rPr>
        <w:t>Περνέλη</w:t>
      </w:r>
      <w:proofErr w:type="spellEnd"/>
      <w:r w:rsidR="00813DBE" w:rsidRPr="00842846">
        <w:rPr>
          <w:rFonts w:ascii="Arial" w:eastAsia="Times New Roman" w:hAnsi="Arial" w:cs="Arial"/>
          <w:sz w:val="24"/>
          <w:szCs w:val="24"/>
          <w:lang w:eastAsia="el-GR"/>
        </w:rPr>
        <w:fldChar w:fldCharType="end"/>
      </w:r>
      <w:r w:rsidR="00842846">
        <w:rPr>
          <w:rFonts w:ascii="Arial" w:eastAsia="Times New Roman" w:hAnsi="Arial" w:cs="Arial"/>
          <w:sz w:val="24"/>
          <w:szCs w:val="24"/>
          <w:lang w:eastAsia="el-GR"/>
        </w:rPr>
        <w:t xml:space="preserve"> (εργάζονταν μαζί)</w:t>
      </w:r>
    </w:p>
    <w:p w14:paraId="34BED4F6" w14:textId="77777777" w:rsidR="00842846" w:rsidRDefault="00842846" w:rsidP="00813DBE">
      <w:pPr>
        <w:shd w:val="clear" w:color="auto" w:fill="FFFFFF"/>
        <w:spacing w:before="120" w:after="120" w:line="240" w:lineRule="auto"/>
        <w:rPr>
          <w:rFonts w:ascii="Arial" w:eastAsia="Times New Roman" w:hAnsi="Arial" w:cs="Arial"/>
          <w:sz w:val="24"/>
          <w:szCs w:val="24"/>
          <w:lang w:eastAsia="el-GR"/>
        </w:rPr>
      </w:pPr>
    </w:p>
    <w:p w14:paraId="17FCBC7C" w14:textId="77777777" w:rsidR="00842846"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lastRenderedPageBreak/>
        <w:t>Αν και γενικά έχει θεωρηθεί ότι αλχημιστές ήταν κυρίως άντρες, στην πραγματικότητα υπήρξαν πολλές γυναίκες αλχημίστριες</w:t>
      </w:r>
      <w:hyperlink r:id="rId20" w:anchor="cite_note-7" w:history="1"/>
      <w:r w:rsidRPr="00813DBE">
        <w:rPr>
          <w:rFonts w:ascii="Arial" w:eastAsia="Times New Roman" w:hAnsi="Arial" w:cs="Arial"/>
          <w:sz w:val="24"/>
          <w:szCs w:val="24"/>
          <w:lang w:eastAsia="el-GR"/>
        </w:rPr>
        <w:t xml:space="preserve"> όπως </w:t>
      </w:r>
    </w:p>
    <w:p w14:paraId="55D78FBA"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1" w:tooltip="Κλεοπάτρα η Αλχημίστρια" w:history="1">
        <w:r w:rsidRPr="00842846">
          <w:rPr>
            <w:rFonts w:ascii="Arial" w:eastAsia="Times New Roman" w:hAnsi="Arial" w:cs="Arial"/>
            <w:sz w:val="24"/>
            <w:szCs w:val="24"/>
            <w:lang w:eastAsia="el-GR"/>
          </w:rPr>
          <w:t>Κλεοπάτρα η Αλχημίστρια</w:t>
        </w:r>
      </w:hyperlink>
    </w:p>
    <w:p w14:paraId="49B1B2A1"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2" w:tooltip="Αικατερίνη Σφόρτσα" w:history="1">
        <w:r w:rsidRPr="00842846">
          <w:rPr>
            <w:rFonts w:ascii="Arial" w:eastAsia="Times New Roman" w:hAnsi="Arial" w:cs="Arial"/>
            <w:sz w:val="24"/>
            <w:szCs w:val="24"/>
            <w:lang w:eastAsia="el-GR"/>
          </w:rPr>
          <w:t xml:space="preserve">Κατερίνα </w:t>
        </w:r>
        <w:proofErr w:type="spellStart"/>
        <w:r w:rsidRPr="00842846">
          <w:rPr>
            <w:rFonts w:ascii="Arial" w:eastAsia="Times New Roman" w:hAnsi="Arial" w:cs="Arial"/>
            <w:sz w:val="24"/>
            <w:szCs w:val="24"/>
            <w:lang w:eastAsia="el-GR"/>
          </w:rPr>
          <w:t>Σφόρτσα</w:t>
        </w:r>
        <w:proofErr w:type="spellEnd"/>
      </w:hyperlink>
    </w:p>
    <w:p w14:paraId="411E9F15"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proofErr w:type="spellStart"/>
      <w:r w:rsidRPr="00842846">
        <w:rPr>
          <w:rFonts w:ascii="Arial" w:eastAsia="Times New Roman" w:hAnsi="Arial" w:cs="Arial"/>
          <w:sz w:val="24"/>
          <w:szCs w:val="24"/>
          <w:lang w:eastAsia="el-GR"/>
        </w:rPr>
        <w:fldChar w:fldCharType="begin"/>
      </w:r>
      <w:r w:rsidRPr="00842846">
        <w:rPr>
          <w:rFonts w:ascii="Arial" w:eastAsia="Times New Roman" w:hAnsi="Arial" w:cs="Arial"/>
          <w:sz w:val="24"/>
          <w:szCs w:val="24"/>
          <w:lang w:eastAsia="el-GR"/>
        </w:rPr>
        <w:instrText xml:space="preserve"> HYPERLINK "https://el.wikipedia.org/wiki/%CE%9C%CE%B1%CF%81%CF%84%CE%AF%CE%BD_%CE%9C%CF%80%CE%B5%CF%81%CF%84%CF%81%CF%8C" \o "Μαρτίν Μπερτρό" </w:instrText>
      </w:r>
      <w:r w:rsidRPr="00842846">
        <w:rPr>
          <w:rFonts w:ascii="Arial" w:eastAsia="Times New Roman" w:hAnsi="Arial" w:cs="Arial"/>
          <w:sz w:val="24"/>
          <w:szCs w:val="24"/>
          <w:lang w:eastAsia="el-GR"/>
        </w:rPr>
        <w:fldChar w:fldCharType="separate"/>
      </w:r>
      <w:r w:rsidRPr="00842846">
        <w:rPr>
          <w:rFonts w:ascii="Arial" w:eastAsia="Times New Roman" w:hAnsi="Arial" w:cs="Arial"/>
          <w:sz w:val="24"/>
          <w:szCs w:val="24"/>
          <w:lang w:eastAsia="el-GR"/>
        </w:rPr>
        <w:t>Μαρτίν</w:t>
      </w:r>
      <w:proofErr w:type="spellEnd"/>
      <w:r w:rsidRPr="00842846">
        <w:rPr>
          <w:rFonts w:ascii="Arial" w:eastAsia="Times New Roman" w:hAnsi="Arial" w:cs="Arial"/>
          <w:sz w:val="24"/>
          <w:szCs w:val="24"/>
          <w:lang w:eastAsia="el-GR"/>
        </w:rPr>
        <w:t xml:space="preserve"> </w:t>
      </w:r>
      <w:proofErr w:type="spellStart"/>
      <w:r w:rsidRPr="00842846">
        <w:rPr>
          <w:rFonts w:ascii="Arial" w:eastAsia="Times New Roman" w:hAnsi="Arial" w:cs="Arial"/>
          <w:sz w:val="24"/>
          <w:szCs w:val="24"/>
          <w:lang w:eastAsia="el-GR"/>
        </w:rPr>
        <w:t>Μπερτρό</w:t>
      </w:r>
      <w:proofErr w:type="spellEnd"/>
      <w:r w:rsidRPr="00842846">
        <w:rPr>
          <w:rFonts w:ascii="Arial" w:eastAsia="Times New Roman" w:hAnsi="Arial" w:cs="Arial"/>
          <w:sz w:val="24"/>
          <w:szCs w:val="24"/>
          <w:lang w:eastAsia="el-GR"/>
        </w:rPr>
        <w:fldChar w:fldCharType="end"/>
      </w:r>
    </w:p>
    <w:p w14:paraId="4EC9C53D"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3" w:tooltip="Άννα Μαρία Ζίγκλεριν" w:history="1">
        <w:r w:rsidRPr="00842846">
          <w:rPr>
            <w:rFonts w:ascii="Arial" w:eastAsia="Times New Roman" w:hAnsi="Arial" w:cs="Arial"/>
            <w:sz w:val="24"/>
            <w:szCs w:val="24"/>
            <w:lang w:eastAsia="el-GR"/>
          </w:rPr>
          <w:t xml:space="preserve">Άννα Μαρία </w:t>
        </w:r>
        <w:proofErr w:type="spellStart"/>
        <w:r w:rsidRPr="00842846">
          <w:rPr>
            <w:rFonts w:ascii="Arial" w:eastAsia="Times New Roman" w:hAnsi="Arial" w:cs="Arial"/>
            <w:sz w:val="24"/>
            <w:szCs w:val="24"/>
            <w:lang w:eastAsia="el-GR"/>
          </w:rPr>
          <w:t>Ζίκγλεριν</w:t>
        </w:r>
        <w:proofErr w:type="spellEnd"/>
      </w:hyperlink>
    </w:p>
    <w:p w14:paraId="2DA0A27B"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4" w:tooltip="Μαρί Μερντράκ" w:history="1">
        <w:r w:rsidRPr="00842846">
          <w:rPr>
            <w:rFonts w:ascii="Arial" w:eastAsia="Times New Roman" w:hAnsi="Arial" w:cs="Arial"/>
            <w:sz w:val="24"/>
            <w:szCs w:val="24"/>
            <w:lang w:eastAsia="el-GR"/>
          </w:rPr>
          <w:t xml:space="preserve">Μαρί </w:t>
        </w:r>
        <w:proofErr w:type="spellStart"/>
        <w:r w:rsidRPr="00842846">
          <w:rPr>
            <w:rFonts w:ascii="Arial" w:eastAsia="Times New Roman" w:hAnsi="Arial" w:cs="Arial"/>
            <w:sz w:val="24"/>
            <w:szCs w:val="24"/>
            <w:lang w:eastAsia="el-GR"/>
          </w:rPr>
          <w:t>Μερντράκ</w:t>
        </w:r>
        <w:proofErr w:type="spellEnd"/>
      </w:hyperlink>
      <w:r w:rsidRPr="00842846">
        <w:rPr>
          <w:rFonts w:ascii="Arial" w:eastAsia="Times New Roman" w:hAnsi="Arial" w:cs="Arial"/>
          <w:sz w:val="24"/>
          <w:szCs w:val="24"/>
          <w:lang w:eastAsia="el-GR"/>
        </w:rPr>
        <w:t xml:space="preserve"> </w:t>
      </w:r>
    </w:p>
    <w:p w14:paraId="0686230D"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5" w:tooltip="Καμίλλα Ερκουλιάνι (δεν έχει γραφτεί ακόμα)" w:history="1">
        <w:r w:rsidRPr="00842846">
          <w:rPr>
            <w:rFonts w:ascii="Arial" w:eastAsia="Times New Roman" w:hAnsi="Arial" w:cs="Arial"/>
            <w:sz w:val="24"/>
            <w:szCs w:val="24"/>
            <w:lang w:eastAsia="el-GR"/>
          </w:rPr>
          <w:t xml:space="preserve">Καμίλλα </w:t>
        </w:r>
        <w:proofErr w:type="spellStart"/>
        <w:r w:rsidRPr="00842846">
          <w:rPr>
            <w:rFonts w:ascii="Arial" w:eastAsia="Times New Roman" w:hAnsi="Arial" w:cs="Arial"/>
            <w:sz w:val="24"/>
            <w:szCs w:val="24"/>
            <w:lang w:eastAsia="el-GR"/>
          </w:rPr>
          <w:t>Ερκουλιάνι</w:t>
        </w:r>
        <w:proofErr w:type="spellEnd"/>
      </w:hyperlink>
    </w:p>
    <w:p w14:paraId="62FB5F72"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hyperlink r:id="rId26" w:tooltip="Μαρί Λεζάρ Ντεκουρνέ (δεν έχει γραφτεί ακόμα)" w:history="1">
        <w:r w:rsidRPr="00842846">
          <w:rPr>
            <w:rFonts w:ascii="Arial" w:eastAsia="Times New Roman" w:hAnsi="Arial" w:cs="Arial"/>
            <w:sz w:val="24"/>
            <w:szCs w:val="24"/>
            <w:lang w:eastAsia="el-GR"/>
          </w:rPr>
          <w:t xml:space="preserve">Μαρί </w:t>
        </w:r>
        <w:proofErr w:type="spellStart"/>
        <w:r w:rsidRPr="00842846">
          <w:rPr>
            <w:rFonts w:ascii="Arial" w:eastAsia="Times New Roman" w:hAnsi="Arial" w:cs="Arial"/>
            <w:sz w:val="24"/>
            <w:szCs w:val="24"/>
            <w:lang w:eastAsia="el-GR"/>
          </w:rPr>
          <w:t>Λεζάρ</w:t>
        </w:r>
        <w:proofErr w:type="spellEnd"/>
        <w:r w:rsidRPr="00842846">
          <w:rPr>
            <w:rFonts w:ascii="Arial" w:eastAsia="Times New Roman" w:hAnsi="Arial" w:cs="Arial"/>
            <w:sz w:val="24"/>
            <w:szCs w:val="24"/>
            <w:lang w:eastAsia="el-GR"/>
          </w:rPr>
          <w:t xml:space="preserve"> </w:t>
        </w:r>
        <w:proofErr w:type="spellStart"/>
        <w:r w:rsidRPr="00842846">
          <w:rPr>
            <w:rFonts w:ascii="Arial" w:eastAsia="Times New Roman" w:hAnsi="Arial" w:cs="Arial"/>
            <w:sz w:val="24"/>
            <w:szCs w:val="24"/>
            <w:lang w:eastAsia="el-GR"/>
          </w:rPr>
          <w:t>Ντεκουρνέ</w:t>
        </w:r>
        <w:proofErr w:type="spellEnd"/>
      </w:hyperlink>
    </w:p>
    <w:p w14:paraId="60897B51" w14:textId="77777777" w:rsidR="00842846" w:rsidRP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w:t>
      </w:r>
      <w:proofErr w:type="spellStart"/>
      <w:r w:rsidRPr="00842846">
        <w:rPr>
          <w:rFonts w:ascii="Arial" w:eastAsia="Times New Roman" w:hAnsi="Arial" w:cs="Arial"/>
          <w:sz w:val="24"/>
          <w:szCs w:val="24"/>
          <w:lang w:eastAsia="el-GR"/>
        </w:rPr>
        <w:fldChar w:fldCharType="begin"/>
      </w:r>
      <w:r w:rsidRPr="00842846">
        <w:rPr>
          <w:rFonts w:ascii="Arial" w:eastAsia="Times New Roman" w:hAnsi="Arial" w:cs="Arial"/>
          <w:sz w:val="24"/>
          <w:szCs w:val="24"/>
          <w:lang w:eastAsia="el-GR"/>
        </w:rPr>
        <w:instrText xml:space="preserve"> HYPERLINK "https://el.wikipedia.org/wiki/%CE%9C%CE%B1%CF%81%CF%84%CE%AF%CE%BD_%CE%9C%CF%80%CE%B5%CF%81%CF%84%CF%81%CF%8C" \o "Μαρτίν Μπερτρό" </w:instrText>
      </w:r>
      <w:r w:rsidRPr="00842846">
        <w:rPr>
          <w:rFonts w:ascii="Arial" w:eastAsia="Times New Roman" w:hAnsi="Arial" w:cs="Arial"/>
          <w:sz w:val="24"/>
          <w:szCs w:val="24"/>
          <w:lang w:eastAsia="el-GR"/>
        </w:rPr>
        <w:fldChar w:fldCharType="separate"/>
      </w:r>
      <w:r w:rsidRPr="00842846">
        <w:rPr>
          <w:rFonts w:ascii="Arial" w:eastAsia="Times New Roman" w:hAnsi="Arial" w:cs="Arial"/>
          <w:sz w:val="24"/>
          <w:szCs w:val="24"/>
          <w:lang w:eastAsia="el-GR"/>
        </w:rPr>
        <w:t>Μαρτίν</w:t>
      </w:r>
      <w:proofErr w:type="spellEnd"/>
      <w:r w:rsidRPr="00842846">
        <w:rPr>
          <w:rFonts w:ascii="Arial" w:eastAsia="Times New Roman" w:hAnsi="Arial" w:cs="Arial"/>
          <w:sz w:val="24"/>
          <w:szCs w:val="24"/>
          <w:lang w:eastAsia="el-GR"/>
        </w:rPr>
        <w:t xml:space="preserve"> ντε </w:t>
      </w:r>
      <w:proofErr w:type="spellStart"/>
      <w:r w:rsidRPr="00842846">
        <w:rPr>
          <w:rFonts w:ascii="Arial" w:eastAsia="Times New Roman" w:hAnsi="Arial" w:cs="Arial"/>
          <w:sz w:val="24"/>
          <w:szCs w:val="24"/>
          <w:lang w:eastAsia="el-GR"/>
        </w:rPr>
        <w:t>Σατλέ</w:t>
      </w:r>
      <w:proofErr w:type="spellEnd"/>
      <w:r w:rsidRPr="00842846">
        <w:rPr>
          <w:rFonts w:ascii="Arial" w:eastAsia="Times New Roman" w:hAnsi="Arial" w:cs="Arial"/>
          <w:sz w:val="24"/>
          <w:szCs w:val="24"/>
          <w:lang w:eastAsia="el-GR"/>
        </w:rPr>
        <w:fldChar w:fldCharType="end"/>
      </w:r>
      <w:r w:rsidRPr="00842846">
        <w:rPr>
          <w:rFonts w:ascii="Arial" w:eastAsia="Times New Roman" w:hAnsi="Arial" w:cs="Arial"/>
          <w:sz w:val="24"/>
          <w:szCs w:val="24"/>
          <w:lang w:eastAsia="el-GR"/>
        </w:rPr>
        <w:t>, η </w:t>
      </w:r>
      <w:hyperlink r:id="rId27" w:tooltip="Μαργαρίτα Σαρόκι (δεν έχει γραφτεί ακόμα)" w:history="1">
        <w:r w:rsidRPr="00842846">
          <w:rPr>
            <w:rFonts w:ascii="Arial" w:eastAsia="Times New Roman" w:hAnsi="Arial" w:cs="Arial"/>
            <w:sz w:val="24"/>
            <w:szCs w:val="24"/>
            <w:lang w:eastAsia="el-GR"/>
          </w:rPr>
          <w:t xml:space="preserve">Μαργαρίτα </w:t>
        </w:r>
        <w:proofErr w:type="spellStart"/>
        <w:r w:rsidRPr="00842846">
          <w:rPr>
            <w:rFonts w:ascii="Arial" w:eastAsia="Times New Roman" w:hAnsi="Arial" w:cs="Arial"/>
            <w:sz w:val="24"/>
            <w:szCs w:val="24"/>
            <w:lang w:eastAsia="el-GR"/>
          </w:rPr>
          <w:t>Σαρόκι</w:t>
        </w:r>
        <w:proofErr w:type="spellEnd"/>
      </w:hyperlink>
    </w:p>
    <w:p w14:paraId="154CC9A4" w14:textId="77777777" w:rsidR="00842846" w:rsidRDefault="00813DBE" w:rsidP="00842846">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η βασίλισσα </w:t>
      </w:r>
      <w:hyperlink r:id="rId28" w:tooltip="Χριστίνα της Σουηδίας" w:history="1">
        <w:r w:rsidRPr="00842846">
          <w:rPr>
            <w:rFonts w:ascii="Arial" w:eastAsia="Times New Roman" w:hAnsi="Arial" w:cs="Arial"/>
            <w:sz w:val="24"/>
            <w:szCs w:val="24"/>
            <w:lang w:eastAsia="el-GR"/>
          </w:rPr>
          <w:t>Χριστίνα της Σουηδίας</w:t>
        </w:r>
      </w:hyperlink>
      <w:r w:rsidRPr="00842846">
        <w:rPr>
          <w:rFonts w:ascii="Arial" w:eastAsia="Times New Roman" w:hAnsi="Arial" w:cs="Arial"/>
          <w:sz w:val="24"/>
          <w:szCs w:val="24"/>
          <w:lang w:eastAsia="el-GR"/>
        </w:rPr>
        <w:t xml:space="preserve"> που παραιτήθηκε από τον θρόνο για να ασχοληθεί απερίσπαστη με την αλχημεία </w:t>
      </w:r>
    </w:p>
    <w:p w14:paraId="3DE04BAE" w14:textId="77777777" w:rsidR="00842846" w:rsidRDefault="00813DBE" w:rsidP="00813DBE">
      <w:pPr>
        <w:pStyle w:val="a3"/>
        <w:numPr>
          <w:ilvl w:val="0"/>
          <w:numId w:val="3"/>
        </w:numPr>
        <w:shd w:val="clear" w:color="auto" w:fill="FFFFFF"/>
        <w:spacing w:before="120" w:after="120" w:line="240" w:lineRule="auto"/>
        <w:rPr>
          <w:rFonts w:ascii="Arial" w:eastAsia="Times New Roman" w:hAnsi="Arial" w:cs="Arial"/>
          <w:sz w:val="24"/>
          <w:szCs w:val="24"/>
          <w:lang w:eastAsia="el-GR"/>
        </w:rPr>
      </w:pPr>
      <w:r w:rsidRPr="00842846">
        <w:rPr>
          <w:rFonts w:ascii="Arial" w:eastAsia="Times New Roman" w:hAnsi="Arial" w:cs="Arial"/>
          <w:sz w:val="24"/>
          <w:szCs w:val="24"/>
          <w:lang w:eastAsia="el-GR"/>
        </w:rPr>
        <w:t xml:space="preserve">ο Λόρδος </w:t>
      </w:r>
      <w:proofErr w:type="spellStart"/>
      <w:r w:rsidRPr="00842846">
        <w:rPr>
          <w:rFonts w:ascii="Arial" w:eastAsia="Times New Roman" w:hAnsi="Arial" w:cs="Arial"/>
          <w:sz w:val="24"/>
          <w:szCs w:val="24"/>
          <w:lang w:eastAsia="el-GR"/>
        </w:rPr>
        <w:t>Λάμπσπρινγκ</w:t>
      </w:r>
      <w:proofErr w:type="spellEnd"/>
      <w:r w:rsidRPr="00842846">
        <w:rPr>
          <w:rFonts w:ascii="Arial" w:eastAsia="Times New Roman" w:hAnsi="Arial" w:cs="Arial"/>
          <w:sz w:val="24"/>
          <w:szCs w:val="24"/>
          <w:lang w:eastAsia="el-GR"/>
        </w:rPr>
        <w:t xml:space="preserve"> (που ήταν γυναίκα</w:t>
      </w:r>
      <w:hyperlink r:id="rId29" w:anchor="cite_note-:1-5" w:history="1"/>
      <w:r w:rsidRPr="00842846">
        <w:rPr>
          <w:rFonts w:ascii="Arial" w:eastAsia="Times New Roman" w:hAnsi="Arial" w:cs="Arial"/>
          <w:sz w:val="24"/>
          <w:szCs w:val="24"/>
          <w:lang w:eastAsia="el-GR"/>
        </w:rPr>
        <w:t xml:space="preserve">). </w:t>
      </w:r>
    </w:p>
    <w:p w14:paraId="60C42767" w14:textId="77777777" w:rsidR="000A7E94" w:rsidRPr="001D7CAF" w:rsidRDefault="000A7E94" w:rsidP="000A7E94">
      <w:pPr>
        <w:pStyle w:val="a3"/>
        <w:shd w:val="clear" w:color="auto" w:fill="FFFFFF"/>
        <w:spacing w:before="120" w:after="120" w:line="240" w:lineRule="auto"/>
        <w:rPr>
          <w:rFonts w:ascii="Arial" w:eastAsia="Times New Roman" w:hAnsi="Arial" w:cs="Arial"/>
          <w:sz w:val="24"/>
          <w:szCs w:val="24"/>
          <w:lang w:eastAsia="el-GR"/>
        </w:rPr>
      </w:pPr>
    </w:p>
    <w:p w14:paraId="60288869" w14:textId="77777777" w:rsidR="00842846" w:rsidRPr="00842846" w:rsidRDefault="00842846"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 xml:space="preserve">Μεσαίωνας και </w:t>
      </w:r>
      <w:proofErr w:type="spellStart"/>
      <w:r>
        <w:rPr>
          <w:rFonts w:ascii="Arial" w:eastAsia="Times New Roman" w:hAnsi="Arial" w:cs="Arial"/>
          <w:b/>
          <w:sz w:val="24"/>
          <w:szCs w:val="24"/>
          <w:u w:val="single"/>
          <w:lang w:eastAsia="el-GR"/>
        </w:rPr>
        <w:t>αλχημισμός</w:t>
      </w:r>
      <w:proofErr w:type="spellEnd"/>
    </w:p>
    <w:p w14:paraId="0E0616DD"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Κατά τον Μεσαίωνα, οι αλχημίστριες αναγκάστηκαν να κρύψουν αυτή τους την ιδιότητα και άρχισαν να εργάζονται κρυφά, καθώς βρέθηκαν υπό διωγμό ως </w:t>
      </w:r>
      <w:hyperlink r:id="rId30" w:tooltip="Μάγισσα (δεν έχει γραφτεί ακόμα)" w:history="1">
        <w:r w:rsidRPr="00813DBE">
          <w:rPr>
            <w:rFonts w:ascii="Arial" w:eastAsia="Times New Roman" w:hAnsi="Arial" w:cs="Arial"/>
            <w:sz w:val="24"/>
            <w:szCs w:val="24"/>
            <w:lang w:eastAsia="el-GR"/>
          </w:rPr>
          <w:t>μάγισσες</w:t>
        </w:r>
      </w:hyperlink>
      <w:r w:rsidRPr="00813DBE">
        <w:rPr>
          <w:rFonts w:ascii="Arial" w:eastAsia="Times New Roman" w:hAnsi="Arial" w:cs="Arial"/>
          <w:sz w:val="24"/>
          <w:szCs w:val="24"/>
          <w:lang w:eastAsia="el-GR"/>
        </w:rPr>
        <w:t xml:space="preserve">. Πολλές πρώιμες αλχημίστριες κάηκαν στην πυρά λόγω προκαταλήψεων, γεγονός που απομάκρυνε τις γυναίκες επίσημα από την αλχημεία. </w:t>
      </w:r>
    </w:p>
    <w:p w14:paraId="1AA7D349" w14:textId="77777777" w:rsidR="002D6F88" w:rsidRPr="002D6F88" w:rsidRDefault="002D6F88" w:rsidP="00813DBE">
      <w:pPr>
        <w:shd w:val="clear" w:color="auto" w:fill="FFFFFF"/>
        <w:spacing w:before="120" w:after="120" w:line="240" w:lineRule="auto"/>
        <w:rPr>
          <w:rFonts w:ascii="Arial" w:eastAsia="Times New Roman" w:hAnsi="Arial" w:cs="Arial"/>
          <w:sz w:val="32"/>
          <w:szCs w:val="24"/>
          <w:lang w:eastAsia="el-GR"/>
        </w:rPr>
      </w:pPr>
      <w:r w:rsidRPr="002D6F88">
        <w:rPr>
          <w:rFonts w:ascii="Arial" w:hAnsi="Arial" w:cs="Arial"/>
          <w:sz w:val="24"/>
          <w:szCs w:val="21"/>
          <w:shd w:val="clear" w:color="auto" w:fill="FFFFFF"/>
        </w:rPr>
        <w:t>Οι αλχημιστές υπέστησαν πολλούς διωγμούς ανά τους αιώνες. Η εξάσκηση της αλχημικής τέχνης πολλές φορές απαγορεύτηκε από θεσμικά πρόσωπα όπως ο Πάπας Ιωάννης XXII (1317) ή ο Ερρίκος ο IV της Αγγλίας (1403). Οι αλχημιστές αποτυπώνονταν σε έργα ζωγραφικής ή κείμενα ως άνθρωποι αναξιόπιστοι, ψεύτες και κλέφτες. Απ' εναντίας, ο Ροδόλφος ο ΙΙ, αυτοκράτορας της Αγίας Ρωμαϊκής Αυτοκρατορίας, χρηματοδοτούσε πολλούς αλχημιστές για την συνέχιση του έργου τους.</w:t>
      </w:r>
    </w:p>
    <w:p w14:paraId="3361576F" w14:textId="77777777" w:rsidR="002D6F88" w:rsidRDefault="002D6F88" w:rsidP="00813DBE">
      <w:pPr>
        <w:shd w:val="clear" w:color="auto" w:fill="FFFFFF"/>
        <w:spacing w:before="120" w:after="120" w:line="240" w:lineRule="auto"/>
        <w:rPr>
          <w:rFonts w:ascii="Arial" w:hAnsi="Arial" w:cs="Arial"/>
          <w:sz w:val="24"/>
          <w:szCs w:val="24"/>
          <w:shd w:val="clear" w:color="auto" w:fill="FFFFFF"/>
        </w:rPr>
      </w:pPr>
      <w:r w:rsidRPr="002D6F88">
        <w:rPr>
          <w:rFonts w:ascii="Arial" w:hAnsi="Arial" w:cs="Arial"/>
          <w:sz w:val="24"/>
          <w:szCs w:val="24"/>
          <w:shd w:val="clear" w:color="auto" w:fill="FFFFFF"/>
        </w:rPr>
        <w:t>Οι αλχημιστές οδηγήθηκαν στην ανάγκη κρυπτογράφησης και χρήσης </w:t>
      </w:r>
      <w:hyperlink r:id="rId31" w:history="1">
        <w:r w:rsidRPr="002D6F88">
          <w:rPr>
            <w:rStyle w:val="-"/>
            <w:rFonts w:ascii="Arial" w:hAnsi="Arial" w:cs="Arial"/>
            <w:color w:val="auto"/>
            <w:sz w:val="24"/>
            <w:szCs w:val="24"/>
            <w:u w:val="none"/>
            <w:shd w:val="clear" w:color="auto" w:fill="FFFFFF"/>
          </w:rPr>
          <w:t>"συμβόλων"</w:t>
        </w:r>
      </w:hyperlink>
      <w:r w:rsidRPr="002D6F88">
        <w:rPr>
          <w:rFonts w:ascii="Arial" w:hAnsi="Arial" w:cs="Arial"/>
          <w:sz w:val="24"/>
          <w:szCs w:val="24"/>
          <w:shd w:val="clear" w:color="auto" w:fill="FFFFFF"/>
        </w:rPr>
        <w:t> αντί λέξεων είτε επειδή ήθελαν να προστατεύσουν το έργο τους από την κλοπή είτε για να προστατεύσουν την ίδια τους τη ζωή, κατά τις περιόδους που η εξάσκηση της αλχημείας ήταν απαγορευμένη. Με αυτό τον τρόπο αναγκάστηκαν να εισάγουν μια νέα “γλώσσα” για την περιγραφή των υλικών και των πρακτικών τους. Η σύγχρονη επιστήμη χρησιμοποιεί την δική της γλώσσα, όπως για παράδειγμα η χρήση του συμβόλου Ο αντί της λέξης “οξυγόνο” ή η χρήση των χημικών εξισώσεων αντί λέξεων και προτάσεων για την περιγραφή χημικών φαινομένων.</w:t>
      </w:r>
    </w:p>
    <w:p w14:paraId="386414D7"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72805BF0"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4153EC3D"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4B9AC949"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0C28C94B"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13BEF892"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2052C6F7"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22A7C7FA" w14:textId="77777777" w:rsidR="000A7E94" w:rsidRDefault="000A7E94" w:rsidP="001D7CAF">
      <w:pPr>
        <w:pStyle w:val="Web"/>
        <w:shd w:val="clear" w:color="auto" w:fill="FFFFFF"/>
        <w:spacing w:before="0" w:beforeAutospacing="0" w:after="135" w:afterAutospacing="0"/>
        <w:rPr>
          <w:rStyle w:val="a4"/>
          <w:rFonts w:ascii="Arial" w:hAnsi="Arial" w:cs="Arial"/>
          <w:u w:val="single"/>
        </w:rPr>
      </w:pPr>
    </w:p>
    <w:p w14:paraId="19AF77EC" w14:textId="77777777" w:rsidR="001D7CAF" w:rsidRPr="000A7E94" w:rsidRDefault="001D7CAF" w:rsidP="001D7CAF">
      <w:pPr>
        <w:pStyle w:val="Web"/>
        <w:shd w:val="clear" w:color="auto" w:fill="FFFFFF"/>
        <w:spacing w:before="0" w:beforeAutospacing="0" w:after="135" w:afterAutospacing="0"/>
        <w:rPr>
          <w:rFonts w:ascii="Arial" w:hAnsi="Arial" w:cs="Arial"/>
          <w:u w:val="single"/>
        </w:rPr>
      </w:pPr>
      <w:r w:rsidRPr="000A7E94">
        <w:rPr>
          <w:rStyle w:val="a4"/>
          <w:rFonts w:ascii="Arial" w:hAnsi="Arial" w:cs="Arial"/>
          <w:u w:val="single"/>
        </w:rPr>
        <w:t>Τι ήταν πραγματικά οι μάγισσες</w:t>
      </w:r>
    </w:p>
    <w:p w14:paraId="7B9851C0"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Ως μάγος ή μάγισσα ορίζεται όποιος εφαρμόζει πρακτικές μαγείας. Παρόλο που συνήθως οι μυθολογικοί μάγοι είναι υπερφυσικά πλάσματα, στην πραγματικότητα, πάρα πολλοί άνθρωποι στο παρελθόν είτε είχαν κατηγορηθεί για μαγεία είτε ισχυρίζονταν πως είναι μάγοι.</w:t>
      </w:r>
    </w:p>
    <w:p w14:paraId="1D853BB9"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 xml:space="preserve">Ο όρος «μαγεία» μπορεί να έχει είτε θετικό είτε αρνητικό περιεχόμενο, ανάλογα με την κουλτούρα αυτού που τον χρησιμοποιεί αλλά και τα </w:t>
      </w:r>
      <w:proofErr w:type="spellStart"/>
      <w:r w:rsidRPr="000A7E94">
        <w:rPr>
          <w:rFonts w:ascii="Arial" w:hAnsi="Arial" w:cs="Arial"/>
        </w:rPr>
        <w:t>συμφραζόμενα</w:t>
      </w:r>
      <w:proofErr w:type="spellEnd"/>
      <w:r w:rsidRPr="000A7E94">
        <w:rPr>
          <w:rFonts w:ascii="Arial" w:hAnsi="Arial" w:cs="Arial"/>
        </w:rPr>
        <w:t xml:space="preserve">. Στη </w:t>
      </w:r>
      <w:proofErr w:type="spellStart"/>
      <w:r w:rsidRPr="000A7E94">
        <w:rPr>
          <w:rFonts w:ascii="Arial" w:hAnsi="Arial" w:cs="Arial"/>
        </w:rPr>
        <w:t>μεταχριστιανική</w:t>
      </w:r>
      <w:proofErr w:type="spellEnd"/>
      <w:r w:rsidRPr="000A7E94">
        <w:rPr>
          <w:rFonts w:ascii="Arial" w:hAnsi="Arial" w:cs="Arial"/>
        </w:rPr>
        <w:t xml:space="preserve"> Ευρώπη όμως ο όρος είχε συνδεθεί με το κακό ή ακόμη και με τον διάβολο. Η πίστη στην ύπαρξη μαγισσών αυτού του είδους εμφανίστηκε σε πολλά μέρη του κόσμου οπότε και οδήγησε στο διωγμό τους.</w:t>
      </w:r>
    </w:p>
    <w:p w14:paraId="1B50DD2F"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Η πίστη στη μαγεία ήταν καθολικό φαινόμενο κατά τη διάρκεια του Μεσαίωνα. Στην εποχή μάλιστα του πρώιμου Μεσαίωνα (σκοτεινά χρόνια) τα ξόρκια, η μαντεία και η επίκληση υπερφυσικών πνευμάτων βρίσκονταν στην ημερήσια διάταξη.  Κατά τον 11ο αιώνα η Εκκλησία άρχισε το λεγόμενο «</w:t>
      </w:r>
      <w:proofErr w:type="spellStart"/>
      <w:r w:rsidRPr="000A7E94">
        <w:rPr>
          <w:rFonts w:ascii="Arial" w:hAnsi="Arial" w:cs="Arial"/>
        </w:rPr>
        <w:t>Kυνήγι</w:t>
      </w:r>
      <w:proofErr w:type="spellEnd"/>
      <w:r w:rsidRPr="000A7E94">
        <w:rPr>
          <w:rFonts w:ascii="Arial" w:hAnsi="Arial" w:cs="Arial"/>
        </w:rPr>
        <w:t xml:space="preserve"> των </w:t>
      </w:r>
      <w:proofErr w:type="spellStart"/>
      <w:r w:rsidRPr="000A7E94">
        <w:rPr>
          <w:rFonts w:ascii="Arial" w:hAnsi="Arial" w:cs="Arial"/>
        </w:rPr>
        <w:t>Mαγισσών</w:t>
      </w:r>
      <w:proofErr w:type="spellEnd"/>
      <w:r w:rsidRPr="000A7E94">
        <w:rPr>
          <w:rFonts w:ascii="Arial" w:hAnsi="Arial" w:cs="Arial"/>
        </w:rPr>
        <w:t>».</w:t>
      </w:r>
    </w:p>
    <w:p w14:paraId="084217AA"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Εκείνη την εποχή οι άνθρωποι πίστευαν ότι οι μάγισσες πετούσαν στον αέρα και ότι τις νύχτες καβαλούσαν ζώα ως ακόλουθοι της Άρτεμης, της ειδωλολατρικής θεότητας. Η μαγεία ήταν συνδεδεμένη με την επίκληση των δαιμόνων και τη θυσία σε αυτούς, συχνά και με την σεξουαλική συνεύρεση μαζί τους στη διάρκεια νυχτερινών οργίων. Αν και υπήρχαν μάγισσες, που ασχολούνταν με μαγγανείες, υπήρχαν και αυτές, ή αυτοί, που ενοχοποιούνταν με άλλη σκοπιμότητα.</w:t>
      </w:r>
    </w:p>
    <w:p w14:paraId="6A928216"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Το κυνήγι των μαγισσών έλαβε τεράστια έκταση μεταξύ του 14ου και 17ου αιώνα, όταν οι Ευρωπαίοι εκτιμάται ότι εκτέλεσαν 200.000 με 500.000 ανθρώπους - τον καιρό που ο πληθυσμός της Ευρώπης ήταν μικρότερος από το σημερινό - με την κατηγορία της μαγείας, το 85-90% των οποίων ήταν γυναίκες.</w:t>
      </w:r>
    </w:p>
    <w:p w14:paraId="11958214"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«Εκατομμύρια άλλοι υπέμειναν βασανιστήρια, συλλήψεις, ανακρίσεις, μίσος και αισθήματα ενοχής ή φόβου», αναφέρει το βιβλίο Κυνήγια Μαγισσών στο Δυτικό Κόσμο (</w:t>
      </w:r>
      <w:proofErr w:type="spellStart"/>
      <w:r w:rsidRPr="000A7E94">
        <w:rPr>
          <w:rFonts w:ascii="Arial" w:hAnsi="Arial" w:cs="Arial"/>
        </w:rPr>
        <w:t>Witch</w:t>
      </w:r>
      <w:proofErr w:type="spellEnd"/>
      <w:r w:rsidRPr="000A7E94">
        <w:rPr>
          <w:rFonts w:ascii="Arial" w:hAnsi="Arial" w:cs="Arial"/>
        </w:rPr>
        <w:t xml:space="preserve"> </w:t>
      </w:r>
      <w:proofErr w:type="spellStart"/>
      <w:r w:rsidRPr="000A7E94">
        <w:rPr>
          <w:rFonts w:ascii="Arial" w:hAnsi="Arial" w:cs="Arial"/>
        </w:rPr>
        <w:t>Hunts</w:t>
      </w:r>
      <w:proofErr w:type="spellEnd"/>
      <w:r w:rsidRPr="000A7E94">
        <w:rPr>
          <w:rFonts w:ascii="Arial" w:hAnsi="Arial" w:cs="Arial"/>
        </w:rPr>
        <w:t xml:space="preserve"> in the Western World). Οι δε δίκες των μαγισσών, όποτε πραγματοποιήθηκαν, ήταν μία φαρσοκωμωδία χωρίς να προσκομίζονται στοιχεία και συνοδεύονταν από άγρια βασανιστήρια, πολλές φορές με σεξουαλική βαναυσότητα, που υποχρέωναν συχνά όλη την πόλη να τα παρακολουθήσει και πολύ περισσότερο, τα παιδιά των ίδιων των «μαγισσών».</w:t>
      </w:r>
    </w:p>
    <w:p w14:paraId="2FABE4F3"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Πολλοί θεωρητικοί υποστηρίζουν ότι η έκταση που πήρε το φαινόμενο οφείλεται σε μια σύμπτωση διάφορων παραγόντων. Μια πρώτη αιτία αποδίδεται, εκτός από το σκοταδισμό της εποχής και στα συμφέροντα καθοδηγητικών οργάνων της καθολικής εκκλησίας που πολλές φορές επινοούσαν κατηγορίες, ενοχοποιούσαν γυναίκες, κυρίως χήρες ή ανυπεράσπιστες, ως μάγισσες, για να τις θανατώνουν και να καρπώνονται την όποια περιουσία τους, είτε τα μέλη του κλήρου, είτε η ίδια η Εκκλησία.</w:t>
      </w:r>
    </w:p>
    <w:p w14:paraId="707B1424" w14:textId="77777777" w:rsidR="000A7E94" w:rsidRDefault="000A7E94" w:rsidP="001D7CAF">
      <w:pPr>
        <w:pStyle w:val="Web"/>
        <w:shd w:val="clear" w:color="auto" w:fill="FFFFFF"/>
        <w:spacing w:before="0" w:beforeAutospacing="0" w:after="135" w:afterAutospacing="0"/>
        <w:rPr>
          <w:rFonts w:ascii="Arial" w:hAnsi="Arial" w:cs="Arial"/>
        </w:rPr>
      </w:pPr>
    </w:p>
    <w:p w14:paraId="3CC0AF6D"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lastRenderedPageBreak/>
        <w:t>Ένα μέρος της περιουσίας που διαθέτει η Καθολική Εκκλησία αποκτήθηκε εκείνη την εποχή και κατ’ αυτό τον τρόπο. Αλλά και αρκετοί εύποροι ή γαιοκτήμονες κατηγορούσαν και θανάτωναν, για τον ίδιο λόγο, ανθρώπους κατωτέρων κοινωνικών τάξεων και οικειοποιούνταν ό,τι τους ανήκε.</w:t>
      </w:r>
    </w:p>
    <w:p w14:paraId="4716B64C"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Σε άλλες περιπτώσεις, γυναίκες κατηγορήθηκαν και κάηκαν ως μάγισσες, επειδή απλά γνώριζαν τις θεραπευτικές ιδιότητες των βοτάνων και η ανάγκη τις ώθησε να ανατρέξουν στις γνώσεις της αρχαίας σοφίας, για να αντιμετωπίσουν προβλήματα υγείας. Αυτές πρόσφεραν ένα τεράστιο έργο στις κοινότητες που ζούσαν, καθώς ήταν οι μόνες θεραπεύτριες εκείνη την εποχή.</w:t>
      </w:r>
    </w:p>
    <w:p w14:paraId="4D5C694F"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Όμως αυτή η γνώση τους και η ενασχόλησή τους ήταν κάτι που δεν ενέκρινε η Καθολική Εκκλησία, καθώς τότε θεωρούσε ότι ο κάθε άνθρωπος αρρωσταίνει και θεραπεύεται μόνο από τη θέληση του ίδιου του Θεού, και ότι κανένας δεν είχε το δικαίωμα να επεμβαίνει σ’ αυτό, εκτός αν ήταν έτοιμος να αντιμετωπίσει την κατηγορία πως πράττει «τα έργα του Διαβόλου»</w:t>
      </w:r>
    </w:p>
    <w:p w14:paraId="6D40E485" w14:textId="77777777" w:rsidR="001D7CAF" w:rsidRPr="000A7E94" w:rsidRDefault="001D7CAF" w:rsidP="001D7CAF">
      <w:pPr>
        <w:pStyle w:val="Web"/>
        <w:shd w:val="clear" w:color="auto" w:fill="FFFFFF"/>
        <w:spacing w:before="0" w:beforeAutospacing="0" w:after="135" w:afterAutospacing="0"/>
        <w:rPr>
          <w:rFonts w:ascii="Arial" w:hAnsi="Arial" w:cs="Arial"/>
        </w:rPr>
      </w:pPr>
      <w:r w:rsidRPr="000A7E94">
        <w:rPr>
          <w:rFonts w:ascii="Arial" w:hAnsi="Arial" w:cs="Arial"/>
        </w:rPr>
        <w:t>Όλες οι θεραπείες θεωρούνταν ένα είδος θαύματος και οι θεραπεύτριες χρησιμοποιούσαν επίσης δεισιδαίμονα μάγια και ξόρκια. Ωστόσο, η μαγεία και τα θαύματα έγιναν τον μεσαίωνα αποκλειστικός τομέας του Θεού, της Εκκλησίας ή του Διαβόλου και γι’ αυτό η μαγεία των ανθρώπων απορριπτόταν ή αντιμετωπιζόταν ως διαβολική.</w:t>
      </w:r>
    </w:p>
    <w:p w14:paraId="6D8BC6F0" w14:textId="77777777" w:rsidR="001D7CAF" w:rsidRPr="000A7E94" w:rsidRDefault="001D7CAF" w:rsidP="001D7CAF">
      <w:p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Τα περισσότερα θύματα της εποχής της πυράς συνήθως ήταν:</w:t>
      </w:r>
    </w:p>
    <w:p w14:paraId="265BD283"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Θεραπεύτριες και Αγρότισσες που γνώριζαν από βότανα</w:t>
      </w:r>
    </w:p>
    <w:p w14:paraId="2BA79FAB"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Ανύπαντρες γυναίκες ή χήρες που ζούσαν μόνες ή/και είχαν κάποια περιουσία</w:t>
      </w:r>
    </w:p>
    <w:p w14:paraId="58A51FD0"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Άνθρωποι μισητοί στους γείτονές τους</w:t>
      </w:r>
    </w:p>
    <w:p w14:paraId="51C24D59"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Οπαδοί αρχαίων παγανιστικών τελετών</w:t>
      </w:r>
    </w:p>
    <w:p w14:paraId="261E208E"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Άνθρωποι που κατηγορήθηκαν από άλλα θύματα εν ώρα βασανισμού</w:t>
      </w:r>
    </w:p>
    <w:p w14:paraId="6CD3BD87" w14:textId="77777777" w:rsidR="001D7CAF" w:rsidRPr="000A7E94" w:rsidRDefault="001D7CAF" w:rsidP="001D7CAF">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Άνθρωποι αλλά και ζώα (!) που απλώς κατηγορήθηκαν άδικα</w:t>
      </w:r>
    </w:p>
    <w:p w14:paraId="121ACAFF" w14:textId="77777777" w:rsidR="001D7CAF" w:rsidRPr="000A7E94" w:rsidRDefault="001D7CAF" w:rsidP="00813DBE">
      <w:pPr>
        <w:pStyle w:val="a3"/>
        <w:numPr>
          <w:ilvl w:val="0"/>
          <w:numId w:val="9"/>
        </w:numPr>
        <w:shd w:val="clear" w:color="auto" w:fill="FFFFFF"/>
        <w:spacing w:before="120" w:after="120" w:line="240" w:lineRule="auto"/>
        <w:rPr>
          <w:rFonts w:ascii="Arial" w:hAnsi="Arial" w:cs="Arial"/>
          <w:sz w:val="24"/>
          <w:szCs w:val="24"/>
          <w:shd w:val="clear" w:color="auto" w:fill="FFFFFF"/>
        </w:rPr>
      </w:pPr>
      <w:r w:rsidRPr="000A7E94">
        <w:rPr>
          <w:rFonts w:ascii="Arial" w:hAnsi="Arial" w:cs="Arial"/>
          <w:sz w:val="24"/>
          <w:szCs w:val="24"/>
          <w:shd w:val="clear" w:color="auto" w:fill="FFFFFF"/>
        </w:rPr>
        <w:t>Μαίες</w:t>
      </w:r>
    </w:p>
    <w:p w14:paraId="28EA624B" w14:textId="77777777" w:rsidR="001D7CAF" w:rsidRPr="001D7CAF" w:rsidRDefault="001D7CAF" w:rsidP="001D7CAF">
      <w:pPr>
        <w:shd w:val="clear" w:color="auto" w:fill="FFFFFF"/>
        <w:spacing w:after="150" w:line="240" w:lineRule="auto"/>
        <w:outlineLvl w:val="1"/>
        <w:rPr>
          <w:rFonts w:ascii="Arial" w:eastAsia="Times New Roman" w:hAnsi="Arial" w:cs="Arial"/>
          <w:b/>
          <w:bCs/>
          <w:sz w:val="24"/>
          <w:szCs w:val="24"/>
          <w:u w:val="single"/>
          <w:lang w:eastAsia="el-GR"/>
        </w:rPr>
      </w:pPr>
      <w:r w:rsidRPr="001D7CAF">
        <w:rPr>
          <w:rFonts w:ascii="Arial" w:eastAsia="Times New Roman" w:hAnsi="Arial" w:cs="Arial"/>
          <w:b/>
          <w:bCs/>
          <w:sz w:val="24"/>
          <w:szCs w:val="24"/>
          <w:u w:val="single"/>
          <w:lang w:eastAsia="el-GR"/>
        </w:rPr>
        <w:t>Μυστικά και σύμβολα</w:t>
      </w:r>
    </w:p>
    <w:p w14:paraId="42C99FED" w14:textId="77777777" w:rsidR="001D7CAF" w:rsidRPr="001D7CAF" w:rsidRDefault="001D7CAF" w:rsidP="001D7CAF">
      <w:pPr>
        <w:numPr>
          <w:ilvl w:val="0"/>
          <w:numId w:val="4"/>
        </w:numPr>
        <w:shd w:val="clear" w:color="auto" w:fill="FFFFFF"/>
        <w:spacing w:after="0" w:line="240" w:lineRule="auto"/>
        <w:ind w:left="0"/>
        <w:rPr>
          <w:rFonts w:ascii="Arial" w:eastAsia="Times New Roman" w:hAnsi="Arial" w:cs="Arial"/>
          <w:sz w:val="24"/>
          <w:szCs w:val="24"/>
          <w:lang w:eastAsia="el-GR"/>
        </w:rPr>
      </w:pPr>
      <w:r w:rsidRPr="001D7CAF">
        <w:rPr>
          <w:rFonts w:ascii="Arial" w:eastAsia="Times New Roman" w:hAnsi="Arial" w:cs="Arial"/>
          <w:b/>
          <w:bCs/>
          <w:sz w:val="24"/>
          <w:szCs w:val="24"/>
          <w:lang w:eastAsia="el-GR"/>
        </w:rPr>
        <w:t>Ο Μαύρος Ήλιος</w:t>
      </w:r>
      <w:r w:rsidRPr="001D7CAF">
        <w:rPr>
          <w:rFonts w:ascii="Arial" w:eastAsia="Times New Roman" w:hAnsi="Arial" w:cs="Arial"/>
          <w:sz w:val="24"/>
          <w:szCs w:val="24"/>
          <w:lang w:eastAsia="el-GR"/>
        </w:rPr>
        <w:t xml:space="preserve"> είναι από τα λιγότερο γνωστά αλχημικά σύμβολα, ουσιώδης για τους στόχους της μεταστοιχείωσης που επεξεργάζονταν οι αλχημιστές. Συνδέεται επίσης με το μαύρισμα της ύλης, ακόμα και τη σήψη. Η εικόνα αυτή είναι από το </w:t>
      </w:r>
      <w:proofErr w:type="spellStart"/>
      <w:r w:rsidRPr="001D7CAF">
        <w:rPr>
          <w:rFonts w:ascii="Arial" w:eastAsia="Times New Roman" w:hAnsi="Arial" w:cs="Arial"/>
          <w:sz w:val="24"/>
          <w:szCs w:val="24"/>
          <w:lang w:eastAsia="el-GR"/>
        </w:rPr>
        <w:t>Splendor</w:t>
      </w:r>
      <w:proofErr w:type="spellEnd"/>
      <w:r w:rsidRPr="001D7CAF">
        <w:rPr>
          <w:rFonts w:ascii="Arial" w:eastAsia="Times New Roman" w:hAnsi="Arial" w:cs="Arial"/>
          <w:sz w:val="24"/>
          <w:szCs w:val="24"/>
          <w:lang w:eastAsia="el-GR"/>
        </w:rPr>
        <w:t xml:space="preserve"> </w:t>
      </w:r>
      <w:proofErr w:type="spellStart"/>
      <w:r w:rsidRPr="001D7CAF">
        <w:rPr>
          <w:rFonts w:ascii="Arial" w:eastAsia="Times New Roman" w:hAnsi="Arial" w:cs="Arial"/>
          <w:sz w:val="24"/>
          <w:szCs w:val="24"/>
          <w:lang w:eastAsia="el-GR"/>
        </w:rPr>
        <w:t>Solis</w:t>
      </w:r>
      <w:proofErr w:type="spellEnd"/>
      <w:r w:rsidRPr="001D7CAF">
        <w:rPr>
          <w:rFonts w:ascii="Arial" w:eastAsia="Times New Roman" w:hAnsi="Arial" w:cs="Arial"/>
          <w:sz w:val="24"/>
          <w:szCs w:val="24"/>
          <w:lang w:eastAsia="el-GR"/>
        </w:rPr>
        <w:t>, ένα γερμανικό βιβλίο του 16ου αιώνα με πολύχρωμες υδατογραφίες συμβολικής σημασίας, που σχετίζονται με τις αλχημικές διαδικασίες και ιδέες. Αν και οι εικόνες χρονολογούνται μεταγενέστερα στη μεσαιωνική ιστορία της αλχημείας, το ύφος τους θυμίζει πολύ προγενέστερες αλχημικές εικόνες.</w:t>
      </w:r>
    </w:p>
    <w:p w14:paraId="4C092847" w14:textId="77777777" w:rsidR="001D7CAF" w:rsidRPr="001D7CAF" w:rsidRDefault="001D7CAF" w:rsidP="001D7CAF">
      <w:pPr>
        <w:numPr>
          <w:ilvl w:val="0"/>
          <w:numId w:val="4"/>
        </w:numPr>
        <w:shd w:val="clear" w:color="auto" w:fill="FFFFFF"/>
        <w:spacing w:after="0" w:line="240" w:lineRule="auto"/>
        <w:ind w:left="0"/>
        <w:rPr>
          <w:rFonts w:ascii="Arial" w:eastAsia="Times New Roman" w:hAnsi="Arial" w:cs="Arial"/>
          <w:sz w:val="24"/>
          <w:szCs w:val="24"/>
          <w:lang w:eastAsia="el-GR"/>
        </w:rPr>
      </w:pPr>
      <w:r w:rsidRPr="001D7CAF">
        <w:rPr>
          <w:rFonts w:ascii="Arial" w:eastAsia="Times New Roman" w:hAnsi="Arial" w:cs="Arial"/>
          <w:b/>
          <w:bCs/>
          <w:sz w:val="24"/>
          <w:szCs w:val="24"/>
          <w:lang w:eastAsia="el-GR"/>
        </w:rPr>
        <w:t>Τα Τέσσερα Στοιχεία:</w:t>
      </w:r>
      <w:r w:rsidRPr="001D7CAF">
        <w:rPr>
          <w:rFonts w:ascii="Arial" w:eastAsia="Times New Roman" w:hAnsi="Arial" w:cs="Arial"/>
          <w:sz w:val="24"/>
          <w:szCs w:val="24"/>
          <w:lang w:eastAsia="el-GR"/>
        </w:rPr>
        <w:t xml:space="preserve"> Αυτό το συμβολικό έμβλημα από τον 17ο αιώνα απεικονίζει στις άκρες του τα τέσσερα βασικά στοιχεία: αέρα, νερό, γη και φωτιά. Οι αλχημιστές πίστευαν ότι, αν μπορούσαν να κατανοήσουν τις διάφορες διαστάσεις των τεσσάρων στοιχείων, θα μπορούσαν να δημιουργήσουν ό,τι ήθελαν, όπως χρυσάφι και το </w:t>
      </w:r>
      <w:proofErr w:type="spellStart"/>
      <w:r w:rsidRPr="001D7CAF">
        <w:rPr>
          <w:rFonts w:ascii="Arial" w:eastAsia="Times New Roman" w:hAnsi="Arial" w:cs="Arial"/>
          <w:sz w:val="24"/>
          <w:szCs w:val="24"/>
          <w:lang w:eastAsia="el-GR"/>
        </w:rPr>
        <w:t>ελιξήριο</w:t>
      </w:r>
      <w:proofErr w:type="spellEnd"/>
      <w:r w:rsidRPr="001D7CAF">
        <w:rPr>
          <w:rFonts w:ascii="Arial" w:eastAsia="Times New Roman" w:hAnsi="Arial" w:cs="Arial"/>
          <w:sz w:val="24"/>
          <w:szCs w:val="24"/>
          <w:lang w:eastAsia="el-GR"/>
        </w:rPr>
        <w:t xml:space="preserve"> της ζωής. Το τρίγωνο σε αυτές τις γωνίες συμβολίζει τα τρία πρώτιστα, που ήταν ο υδράργυρος, το θείο και το άλας. Ό αλχημιστής </w:t>
      </w:r>
      <w:proofErr w:type="spellStart"/>
      <w:r w:rsidRPr="001D7CAF">
        <w:rPr>
          <w:rFonts w:ascii="Arial" w:eastAsia="Times New Roman" w:hAnsi="Arial" w:cs="Arial"/>
          <w:sz w:val="24"/>
          <w:szCs w:val="24"/>
          <w:lang w:eastAsia="el-GR"/>
        </w:rPr>
        <w:t>Παράκελσος</w:t>
      </w:r>
      <w:proofErr w:type="spellEnd"/>
      <w:r w:rsidRPr="001D7CAF">
        <w:rPr>
          <w:rFonts w:ascii="Arial" w:eastAsia="Times New Roman" w:hAnsi="Arial" w:cs="Arial"/>
          <w:sz w:val="24"/>
          <w:szCs w:val="24"/>
          <w:lang w:eastAsia="el-GR"/>
        </w:rPr>
        <w:t xml:space="preserve"> πίστευε ότι όλα τα μέταλλα ήταν συνδυασμοί των τριών αυτών ουσιών.</w:t>
      </w:r>
    </w:p>
    <w:p w14:paraId="165B1C30" w14:textId="77777777" w:rsidR="002D6F88" w:rsidRPr="000A7E94" w:rsidRDefault="001D7CAF" w:rsidP="001D7CAF">
      <w:pPr>
        <w:numPr>
          <w:ilvl w:val="0"/>
          <w:numId w:val="4"/>
        </w:numPr>
        <w:shd w:val="clear" w:color="auto" w:fill="FFFFFF"/>
        <w:spacing w:after="0" w:line="240" w:lineRule="auto"/>
        <w:ind w:left="0"/>
        <w:rPr>
          <w:rFonts w:ascii="Arial" w:eastAsia="Times New Roman" w:hAnsi="Arial" w:cs="Arial"/>
          <w:sz w:val="24"/>
          <w:szCs w:val="24"/>
          <w:lang w:eastAsia="el-GR"/>
        </w:rPr>
      </w:pPr>
      <w:r w:rsidRPr="001D7CAF">
        <w:rPr>
          <w:rFonts w:ascii="Arial" w:eastAsia="Times New Roman" w:hAnsi="Arial" w:cs="Arial"/>
          <w:b/>
          <w:bCs/>
          <w:sz w:val="24"/>
          <w:szCs w:val="24"/>
          <w:lang w:eastAsia="el-GR"/>
        </w:rPr>
        <w:lastRenderedPageBreak/>
        <w:t>Ο Μέγας Ερμαφρόδιτος:</w:t>
      </w:r>
      <w:r w:rsidRPr="001D7CAF">
        <w:rPr>
          <w:rFonts w:ascii="Arial" w:eastAsia="Times New Roman" w:hAnsi="Arial" w:cs="Arial"/>
          <w:sz w:val="24"/>
          <w:szCs w:val="24"/>
          <w:lang w:eastAsia="el-GR"/>
        </w:rPr>
        <w:t xml:space="preserve"> Χαρακτικό από το έργο του 17ου αιώνα </w:t>
      </w:r>
      <w:proofErr w:type="spellStart"/>
      <w:r w:rsidRPr="001D7CAF">
        <w:rPr>
          <w:rFonts w:ascii="Arial" w:eastAsia="Times New Roman" w:hAnsi="Arial" w:cs="Arial"/>
          <w:sz w:val="24"/>
          <w:szCs w:val="24"/>
          <w:lang w:eastAsia="el-GR"/>
        </w:rPr>
        <w:t>Symbola</w:t>
      </w:r>
      <w:proofErr w:type="spellEnd"/>
      <w:r w:rsidRPr="001D7CAF">
        <w:rPr>
          <w:rFonts w:ascii="Arial" w:eastAsia="Times New Roman" w:hAnsi="Arial" w:cs="Arial"/>
          <w:sz w:val="24"/>
          <w:szCs w:val="24"/>
          <w:lang w:eastAsia="el-GR"/>
        </w:rPr>
        <w:t xml:space="preserve"> </w:t>
      </w:r>
      <w:proofErr w:type="spellStart"/>
      <w:r w:rsidRPr="001D7CAF">
        <w:rPr>
          <w:rFonts w:ascii="Arial" w:eastAsia="Times New Roman" w:hAnsi="Arial" w:cs="Arial"/>
          <w:sz w:val="24"/>
          <w:szCs w:val="24"/>
          <w:lang w:eastAsia="el-GR"/>
        </w:rPr>
        <w:t>Aureae</w:t>
      </w:r>
      <w:proofErr w:type="spellEnd"/>
      <w:r w:rsidRPr="001D7CAF">
        <w:rPr>
          <w:rFonts w:ascii="Arial" w:eastAsia="Times New Roman" w:hAnsi="Arial" w:cs="Arial"/>
          <w:sz w:val="24"/>
          <w:szCs w:val="24"/>
          <w:lang w:eastAsia="el-GR"/>
        </w:rPr>
        <w:t xml:space="preserve"> </w:t>
      </w:r>
      <w:proofErr w:type="spellStart"/>
      <w:r w:rsidRPr="001D7CAF">
        <w:rPr>
          <w:rFonts w:ascii="Arial" w:eastAsia="Times New Roman" w:hAnsi="Arial" w:cs="Arial"/>
          <w:sz w:val="24"/>
          <w:szCs w:val="24"/>
          <w:lang w:eastAsia="el-GR"/>
        </w:rPr>
        <w:t>Mensae</w:t>
      </w:r>
      <w:proofErr w:type="spellEnd"/>
      <w:r w:rsidRPr="001D7CAF">
        <w:rPr>
          <w:rFonts w:ascii="Arial" w:eastAsia="Times New Roman" w:hAnsi="Arial" w:cs="Arial"/>
          <w:sz w:val="24"/>
          <w:szCs w:val="24"/>
          <w:lang w:eastAsia="el-GR"/>
        </w:rPr>
        <w:t xml:space="preserve"> του Μίκαελ Μάγερ, που απεικονίζει τον Αλβέρτο τον Μέγα να δείχνει προς το αλχημικό σύμβολο του ερμαφρόδιτου. Η εικόνα περιγράφει μια ιδέα που απαντάται σε πολλά αλχημικά κείμενα, δηλαδή ότι όλα έχουν μια ενιαία, ξεχωριστή φύση, η οποία όμως συνίσταται από δύο μέρη. Οι αλχημιστές πίστευαν ότι η εναρμόνιση αυτών των αντίθετων δυνάμεων (όπως το υγρό και το ξηρό, ο Ήλιος και η Σελήνη, το αρσενικό και το θηλυκό) μπορεί να έκρυβε το κλειδί για τη δημιουργία που ζητούσαν. Αυτή την ένωση συμβολίζει ο ερμαφρόδιτος.</w:t>
      </w:r>
    </w:p>
    <w:p w14:paraId="40552299" w14:textId="77777777" w:rsidR="001D7CAF" w:rsidRPr="000A7E94" w:rsidRDefault="001D7CAF" w:rsidP="001D7CAF">
      <w:pPr>
        <w:shd w:val="clear" w:color="auto" w:fill="FFFFFF"/>
        <w:spacing w:after="0" w:line="240" w:lineRule="auto"/>
        <w:rPr>
          <w:rFonts w:ascii="Arial" w:eastAsia="Times New Roman" w:hAnsi="Arial" w:cs="Arial"/>
          <w:b/>
          <w:bCs/>
          <w:sz w:val="24"/>
          <w:szCs w:val="24"/>
          <w:lang w:eastAsia="el-GR"/>
        </w:rPr>
      </w:pPr>
    </w:p>
    <w:p w14:paraId="1D1D1429" w14:textId="77777777" w:rsidR="001D7CAF" w:rsidRPr="000A7E94" w:rsidRDefault="001D7CAF" w:rsidP="001D7CAF">
      <w:pPr>
        <w:shd w:val="clear" w:color="auto" w:fill="FFFFFF"/>
        <w:spacing w:after="0" w:line="240" w:lineRule="auto"/>
        <w:rPr>
          <w:rFonts w:ascii="Arial" w:eastAsia="Times New Roman" w:hAnsi="Arial" w:cs="Arial"/>
          <w:sz w:val="24"/>
          <w:szCs w:val="24"/>
          <w:lang w:eastAsia="el-GR"/>
        </w:rPr>
      </w:pPr>
    </w:p>
    <w:p w14:paraId="7F9B34CB" w14:textId="77777777" w:rsidR="002D6F88" w:rsidRPr="00813DBE" w:rsidRDefault="002D6F88" w:rsidP="00813DBE">
      <w:pPr>
        <w:shd w:val="clear" w:color="auto" w:fill="FFFFFF"/>
        <w:spacing w:before="120" w:after="120" w:line="240" w:lineRule="auto"/>
        <w:rPr>
          <w:rFonts w:ascii="Arial" w:eastAsia="Times New Roman" w:hAnsi="Arial" w:cs="Arial"/>
          <w:b/>
          <w:sz w:val="24"/>
          <w:szCs w:val="24"/>
          <w:u w:val="single"/>
          <w:lang w:eastAsia="el-GR"/>
        </w:rPr>
      </w:pPr>
      <w:r w:rsidRPr="000A7E94">
        <w:rPr>
          <w:rFonts w:ascii="Arial" w:eastAsia="Times New Roman" w:hAnsi="Arial" w:cs="Arial"/>
          <w:b/>
          <w:sz w:val="24"/>
          <w:szCs w:val="24"/>
          <w:u w:val="single"/>
          <w:lang w:eastAsia="el-GR"/>
        </w:rPr>
        <w:t xml:space="preserve">Αναγνώριση των </w:t>
      </w:r>
      <w:proofErr w:type="spellStart"/>
      <w:r w:rsidRPr="000A7E94">
        <w:rPr>
          <w:rFonts w:ascii="Arial" w:eastAsia="Times New Roman" w:hAnsi="Arial" w:cs="Arial"/>
          <w:b/>
          <w:sz w:val="24"/>
          <w:szCs w:val="24"/>
          <w:u w:val="single"/>
          <w:lang w:eastAsia="el-GR"/>
        </w:rPr>
        <w:t>αλχημιστων</w:t>
      </w:r>
      <w:proofErr w:type="spellEnd"/>
    </w:p>
    <w:p w14:paraId="00455007" w14:textId="77777777" w:rsidR="001D7CAF"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Επίσης πολλοί άντρες αλχημιστές εργάζονταν με τις συζύγους τους καθώς, σύμφωνα με τα δόγματα της αλχημείας, η γυναίκα ήταν απαραίτητη για να εξισορροπήσει την αρσενική επιρροή του άντρα αλχημιστή. Αυτή η γυναίκα ονομαζόταν </w:t>
      </w:r>
      <w:r w:rsidRPr="00813DBE">
        <w:rPr>
          <w:rFonts w:ascii="Arial" w:eastAsia="Times New Roman" w:hAnsi="Arial" w:cs="Arial"/>
          <w:i/>
          <w:iCs/>
          <w:sz w:val="24"/>
          <w:szCs w:val="24"/>
          <w:lang w:eastAsia="el-GR"/>
        </w:rPr>
        <w:t>soror mystica</w:t>
      </w:r>
      <w:r w:rsidRPr="00813DBE">
        <w:rPr>
          <w:rFonts w:ascii="Arial" w:eastAsia="Times New Roman" w:hAnsi="Arial" w:cs="Arial"/>
          <w:sz w:val="24"/>
          <w:szCs w:val="24"/>
          <w:lang w:eastAsia="el-GR"/>
        </w:rPr>
        <w:t>, δηλαδή μυστικιστική αδελφή. Συνήθως, το έργο των γυναικών αλχημιστριών δεν αναγνωριζόταν.</w:t>
      </w:r>
      <w:hyperlink r:id="rId32" w:anchor="cite_note-9" w:history="1"/>
      <w:r w:rsidRPr="00813DBE">
        <w:rPr>
          <w:rFonts w:ascii="Arial" w:eastAsia="Times New Roman" w:hAnsi="Arial" w:cs="Arial"/>
          <w:sz w:val="24"/>
          <w:szCs w:val="24"/>
          <w:lang w:eastAsia="el-GR"/>
        </w:rPr>
        <w:t> Χαρακτηριστική είναι η περίπτωση των συζύγων αλχημιστών </w:t>
      </w:r>
      <w:hyperlink r:id="rId33" w:tooltip="Νικολά Φλαμέλ" w:history="1">
        <w:r w:rsidRPr="00813DBE">
          <w:rPr>
            <w:rFonts w:ascii="Arial" w:eastAsia="Times New Roman" w:hAnsi="Arial" w:cs="Arial"/>
            <w:sz w:val="24"/>
            <w:szCs w:val="24"/>
            <w:lang w:eastAsia="el-GR"/>
          </w:rPr>
          <w:t>Νικολά</w:t>
        </w:r>
      </w:hyperlink>
      <w:r w:rsidRPr="00813DBE">
        <w:rPr>
          <w:rFonts w:ascii="Arial" w:eastAsia="Times New Roman" w:hAnsi="Arial" w:cs="Arial"/>
          <w:sz w:val="24"/>
          <w:szCs w:val="24"/>
          <w:lang w:eastAsia="el-GR"/>
        </w:rPr>
        <w:t> και </w:t>
      </w:r>
      <w:proofErr w:type="spellStart"/>
      <w:r w:rsidRPr="00813DBE">
        <w:rPr>
          <w:rFonts w:ascii="Arial" w:eastAsia="Times New Roman" w:hAnsi="Arial" w:cs="Arial"/>
          <w:sz w:val="24"/>
          <w:szCs w:val="24"/>
          <w:lang w:eastAsia="el-GR"/>
        </w:rPr>
        <w:fldChar w:fldCharType="begin"/>
      </w:r>
      <w:r w:rsidRPr="00813DBE">
        <w:rPr>
          <w:rFonts w:ascii="Arial" w:eastAsia="Times New Roman" w:hAnsi="Arial" w:cs="Arial"/>
          <w:sz w:val="24"/>
          <w:szCs w:val="24"/>
          <w:lang w:eastAsia="el-GR"/>
        </w:rPr>
        <w:instrText xml:space="preserve"> HYPERLINK "https://el.wikipedia.org/wiki/%CE%A0%CE%B5%CF%81%CE%BD%CE%AD%CE%BB%CE%B7_%CE%A6%CE%BB%CE%B1%CE%BC%CE%AD%CE%BB" \o "Περνέλη Φλαμέλ" </w:instrText>
      </w:r>
      <w:r w:rsidRPr="00813DBE">
        <w:rPr>
          <w:rFonts w:ascii="Arial" w:eastAsia="Times New Roman" w:hAnsi="Arial" w:cs="Arial"/>
          <w:sz w:val="24"/>
          <w:szCs w:val="24"/>
          <w:lang w:eastAsia="el-GR"/>
        </w:rPr>
        <w:fldChar w:fldCharType="separate"/>
      </w:r>
      <w:r w:rsidRPr="00813DBE">
        <w:rPr>
          <w:rFonts w:ascii="Arial" w:eastAsia="Times New Roman" w:hAnsi="Arial" w:cs="Arial"/>
          <w:sz w:val="24"/>
          <w:szCs w:val="24"/>
          <w:lang w:eastAsia="el-GR"/>
        </w:rPr>
        <w:t>Περνέλη</w:t>
      </w:r>
      <w:proofErr w:type="spellEnd"/>
      <w:r w:rsidRPr="00813DBE">
        <w:rPr>
          <w:rFonts w:ascii="Arial" w:eastAsia="Times New Roman" w:hAnsi="Arial" w:cs="Arial"/>
          <w:sz w:val="24"/>
          <w:szCs w:val="24"/>
          <w:lang w:eastAsia="el-GR"/>
        </w:rPr>
        <w:t xml:space="preserve"> </w:t>
      </w:r>
      <w:proofErr w:type="spellStart"/>
      <w:r w:rsidRPr="00813DBE">
        <w:rPr>
          <w:rFonts w:ascii="Arial" w:eastAsia="Times New Roman" w:hAnsi="Arial" w:cs="Arial"/>
          <w:sz w:val="24"/>
          <w:szCs w:val="24"/>
          <w:lang w:eastAsia="el-GR"/>
        </w:rPr>
        <w:t>Φλαμέλ</w:t>
      </w:r>
      <w:proofErr w:type="spellEnd"/>
      <w:r w:rsidRPr="00813DBE">
        <w:rPr>
          <w:rFonts w:ascii="Arial" w:eastAsia="Times New Roman" w:hAnsi="Arial" w:cs="Arial"/>
          <w:sz w:val="24"/>
          <w:szCs w:val="24"/>
          <w:lang w:eastAsia="el-GR"/>
        </w:rPr>
        <w:fldChar w:fldCharType="end"/>
      </w:r>
      <w:r w:rsidRPr="00813DBE">
        <w:rPr>
          <w:rFonts w:ascii="Arial" w:eastAsia="Times New Roman" w:hAnsi="Arial" w:cs="Arial"/>
          <w:sz w:val="24"/>
          <w:szCs w:val="24"/>
          <w:lang w:eastAsia="el-GR"/>
        </w:rPr>
        <w:t> που συνεργάστηκαν, αλλά συνήθως αναφέρεται μόνο ο Νικολά, όπως επίσης και η περίπτωση των συζύγων </w:t>
      </w:r>
      <w:hyperlink r:id="rId34" w:tooltip="Τόμας Βόγκαν (δεν έχει γραφτεί ακόμα)" w:history="1">
        <w:r w:rsidRPr="00813DBE">
          <w:rPr>
            <w:rFonts w:ascii="Arial" w:eastAsia="Times New Roman" w:hAnsi="Arial" w:cs="Arial"/>
            <w:sz w:val="24"/>
            <w:szCs w:val="24"/>
            <w:lang w:eastAsia="el-GR"/>
          </w:rPr>
          <w:t>Τόμας</w:t>
        </w:r>
      </w:hyperlink>
      <w:r w:rsidRPr="00813DBE">
        <w:rPr>
          <w:rFonts w:ascii="Arial" w:eastAsia="Times New Roman" w:hAnsi="Arial" w:cs="Arial"/>
          <w:sz w:val="24"/>
          <w:szCs w:val="24"/>
          <w:lang w:eastAsia="el-GR"/>
        </w:rPr>
        <w:t> και Ρεμπέκα Βόγκαν αλλά και του </w:t>
      </w:r>
      <w:proofErr w:type="spellStart"/>
      <w:r w:rsidRPr="00813DBE">
        <w:rPr>
          <w:rFonts w:ascii="Arial" w:eastAsia="Times New Roman" w:hAnsi="Arial" w:cs="Arial"/>
          <w:sz w:val="24"/>
          <w:szCs w:val="24"/>
          <w:lang w:eastAsia="el-GR"/>
        </w:rPr>
        <w:fldChar w:fldCharType="begin"/>
      </w:r>
      <w:r w:rsidRPr="00813DBE">
        <w:rPr>
          <w:rFonts w:ascii="Arial" w:eastAsia="Times New Roman" w:hAnsi="Arial" w:cs="Arial"/>
          <w:sz w:val="24"/>
          <w:szCs w:val="24"/>
          <w:lang w:eastAsia="el-GR"/>
        </w:rPr>
        <w:instrText xml:space="preserve"> HYPERLINK "https://el.wikipedia.org/wiki/%CE%96%CF%8E%CF%83%CE%B9%CE%BC%CE%BF%CF%82_%CE%BF_%CE%A0%CE%B1%CE%BD%CE%BF%CF%80%CE%BF%CE%BB%CE%AF%CF%84%CE%B7%CF%82" \o "Ζώσιμος ο Πανοπολίτης" </w:instrText>
      </w:r>
      <w:r w:rsidRPr="00813DBE">
        <w:rPr>
          <w:rFonts w:ascii="Arial" w:eastAsia="Times New Roman" w:hAnsi="Arial" w:cs="Arial"/>
          <w:sz w:val="24"/>
          <w:szCs w:val="24"/>
          <w:lang w:eastAsia="el-GR"/>
        </w:rPr>
        <w:fldChar w:fldCharType="separate"/>
      </w:r>
      <w:r w:rsidRPr="00813DBE">
        <w:rPr>
          <w:rFonts w:ascii="Arial" w:eastAsia="Times New Roman" w:hAnsi="Arial" w:cs="Arial"/>
          <w:sz w:val="24"/>
          <w:szCs w:val="24"/>
          <w:lang w:eastAsia="el-GR"/>
        </w:rPr>
        <w:t>Ζώσιμου</w:t>
      </w:r>
      <w:proofErr w:type="spellEnd"/>
      <w:r w:rsidRPr="00813DBE">
        <w:rPr>
          <w:rFonts w:ascii="Arial" w:eastAsia="Times New Roman" w:hAnsi="Arial" w:cs="Arial"/>
          <w:sz w:val="24"/>
          <w:szCs w:val="24"/>
          <w:lang w:eastAsia="el-GR"/>
        </w:rPr>
        <w:t xml:space="preserve"> του </w:t>
      </w:r>
      <w:proofErr w:type="spellStart"/>
      <w:r w:rsidRPr="00813DBE">
        <w:rPr>
          <w:rFonts w:ascii="Arial" w:eastAsia="Times New Roman" w:hAnsi="Arial" w:cs="Arial"/>
          <w:sz w:val="24"/>
          <w:szCs w:val="24"/>
          <w:lang w:eastAsia="el-GR"/>
        </w:rPr>
        <w:t>Πανοπολίτη</w:t>
      </w:r>
      <w:proofErr w:type="spellEnd"/>
      <w:r w:rsidRPr="00813DBE">
        <w:rPr>
          <w:rFonts w:ascii="Arial" w:eastAsia="Times New Roman" w:hAnsi="Arial" w:cs="Arial"/>
          <w:sz w:val="24"/>
          <w:szCs w:val="24"/>
          <w:lang w:eastAsia="el-GR"/>
        </w:rPr>
        <w:fldChar w:fldCharType="end"/>
      </w:r>
      <w:r w:rsidRPr="00813DBE">
        <w:rPr>
          <w:rFonts w:ascii="Arial" w:eastAsia="Times New Roman" w:hAnsi="Arial" w:cs="Arial"/>
          <w:sz w:val="24"/>
          <w:szCs w:val="24"/>
          <w:lang w:eastAsia="el-GR"/>
        </w:rPr>
        <w:t> και της αδελφής του </w:t>
      </w:r>
      <w:hyperlink r:id="rId35" w:tooltip="Θεοσέβεια" w:history="1">
        <w:r w:rsidRPr="00813DBE">
          <w:rPr>
            <w:rFonts w:ascii="Arial" w:eastAsia="Times New Roman" w:hAnsi="Arial" w:cs="Arial"/>
            <w:sz w:val="24"/>
            <w:szCs w:val="24"/>
            <w:lang w:eastAsia="el-GR"/>
          </w:rPr>
          <w:t>Θεοσέβειας</w:t>
        </w:r>
      </w:hyperlink>
      <w:r w:rsidRPr="000A7E94">
        <w:rPr>
          <w:rFonts w:ascii="Arial" w:eastAsia="Times New Roman" w:hAnsi="Arial" w:cs="Arial"/>
          <w:sz w:val="24"/>
          <w:szCs w:val="24"/>
          <w:lang w:eastAsia="el-GR"/>
        </w:rPr>
        <w:t>.</w:t>
      </w:r>
      <w:r w:rsidRPr="00813DBE">
        <w:rPr>
          <w:rFonts w:ascii="Arial" w:eastAsia="Times New Roman" w:hAnsi="Arial" w:cs="Arial"/>
          <w:sz w:val="24"/>
          <w:szCs w:val="24"/>
          <w:lang w:eastAsia="el-GR"/>
        </w:rPr>
        <w:t> Ακόμα και ο ψυχολόγος του 20ου αιώνα Καρλ Γιουνγκ, που μελέτησε την αλχημεία ως όχημα και έκφραση του ασυνειδήτου, εργάστηκε με την δική του "soror mystica", την ψυχολόγο </w:t>
      </w:r>
      <w:hyperlink r:id="rId36" w:tooltip="Μαρί Λουίζ φον Φραντς (δεν έχει γραφτεί ακόμα)" w:history="1">
        <w:r w:rsidRPr="00813DBE">
          <w:rPr>
            <w:rFonts w:ascii="Arial" w:eastAsia="Times New Roman" w:hAnsi="Arial" w:cs="Arial"/>
            <w:sz w:val="24"/>
            <w:szCs w:val="24"/>
            <w:lang w:eastAsia="el-GR"/>
          </w:rPr>
          <w:t>Μαρί Λουίζ φον Φραντς</w:t>
        </w:r>
      </w:hyperlink>
      <w:r w:rsidRPr="00813DBE">
        <w:rPr>
          <w:rFonts w:ascii="Arial" w:eastAsia="Times New Roman" w:hAnsi="Arial" w:cs="Arial"/>
          <w:sz w:val="24"/>
          <w:szCs w:val="24"/>
          <w:lang w:eastAsia="el-GR"/>
        </w:rPr>
        <w:t>.</w:t>
      </w:r>
    </w:p>
    <w:p w14:paraId="7E1BCED1" w14:textId="77777777" w:rsidR="001D7CAF" w:rsidRPr="00813DBE" w:rsidRDefault="001D7CAF" w:rsidP="00813DBE">
      <w:pPr>
        <w:shd w:val="clear" w:color="auto" w:fill="FFFFFF"/>
        <w:spacing w:before="120" w:after="120" w:line="240" w:lineRule="auto"/>
        <w:rPr>
          <w:rFonts w:ascii="Arial" w:eastAsia="Times New Roman" w:hAnsi="Arial" w:cs="Arial"/>
          <w:sz w:val="24"/>
          <w:szCs w:val="24"/>
          <w:lang w:eastAsia="el-GR"/>
        </w:rPr>
      </w:pPr>
    </w:p>
    <w:p w14:paraId="0BDA2390" w14:textId="77777777" w:rsidR="00842846" w:rsidRPr="00842846" w:rsidRDefault="00842846" w:rsidP="00813DBE">
      <w:pPr>
        <w:shd w:val="clear" w:color="auto" w:fill="FFFFFF"/>
        <w:spacing w:before="120" w:after="120" w:line="240" w:lineRule="auto"/>
        <w:rPr>
          <w:rFonts w:ascii="Arial" w:eastAsia="Times New Roman" w:hAnsi="Arial" w:cs="Arial"/>
          <w:b/>
          <w:sz w:val="24"/>
          <w:szCs w:val="24"/>
          <w:u w:val="single"/>
          <w:lang w:eastAsia="el-GR"/>
        </w:rPr>
      </w:pPr>
      <w:r>
        <w:rPr>
          <w:rFonts w:ascii="Arial" w:eastAsia="Times New Roman" w:hAnsi="Arial" w:cs="Arial"/>
          <w:b/>
          <w:sz w:val="24"/>
          <w:szCs w:val="24"/>
          <w:u w:val="single"/>
          <w:lang w:eastAsia="el-GR"/>
        </w:rPr>
        <w:t>Η άσκηση της αλχημείας για την καθημερινότητα</w:t>
      </w:r>
    </w:p>
    <w:p w14:paraId="4A9301EF" w14:textId="77777777" w:rsid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Πέρα όμως από τις γυναίκες που ασκούσαν συστηματικά και συχνά επαγγελματικά την αλχημεία, υπήρχαν και αμέτρητες γυναίκες που ασχολούνταν με την αλχημεία ανεπίσημα και περιστασιακά. Σε αντίθεση με την δημοφιλή σύγχρονη άποψη ότι η ενασχόληση με την αλχημεία προϋπέθετε εξειδικευμένες και απόκρυφες γνώσεις και πολυετή εκπαίδευση, στην αναγεννησιακή Ευρώπη η αλχημεία ήταν κάτι οικείο για τις περισσότερες γυναίκες που χρησιμοποιούσαν τα "μυστικά" της για τον καλλωπισμό τους, το νοικοκυριό και την κατασκευή φαρμάκων, σαπουνιών και αρωμάτων. Χαρακτηριστικό είναι το βιβλίο που κυκλοφόρησε το 1561 στην Ιταλία με τίτλο "Τα Μυστικά της Κυρίας </w:t>
      </w:r>
      <w:hyperlink r:id="rId37" w:tooltip="Ισαβέλλα Κορτέζε" w:history="1">
        <w:r w:rsidRPr="00813DBE">
          <w:rPr>
            <w:rFonts w:ascii="Arial" w:eastAsia="Times New Roman" w:hAnsi="Arial" w:cs="Arial"/>
            <w:sz w:val="24"/>
            <w:szCs w:val="24"/>
            <w:lang w:eastAsia="el-GR"/>
          </w:rPr>
          <w:t>Ισαβέλλα Κορτέζε</w:t>
        </w:r>
      </w:hyperlink>
      <w:r w:rsidRPr="00813DBE">
        <w:rPr>
          <w:rFonts w:ascii="Arial" w:eastAsia="Times New Roman" w:hAnsi="Arial" w:cs="Arial"/>
          <w:sz w:val="24"/>
          <w:szCs w:val="24"/>
          <w:lang w:eastAsia="el-GR"/>
        </w:rPr>
        <w:t>" (</w:t>
      </w:r>
      <w:r w:rsidRPr="00813DBE">
        <w:rPr>
          <w:rFonts w:ascii="Arial" w:eastAsia="Times New Roman" w:hAnsi="Arial" w:cs="Arial"/>
          <w:i/>
          <w:iCs/>
          <w:sz w:val="24"/>
          <w:szCs w:val="24"/>
          <w:lang w:eastAsia="el-GR"/>
        </w:rPr>
        <w:t>Secreti della Signora Isabella Cortese</w:t>
      </w:r>
      <w:r w:rsidRPr="00813DBE">
        <w:rPr>
          <w:rFonts w:ascii="Arial" w:eastAsia="Times New Roman" w:hAnsi="Arial" w:cs="Arial"/>
          <w:sz w:val="24"/>
          <w:szCs w:val="24"/>
          <w:lang w:eastAsia="el-GR"/>
        </w:rPr>
        <w:t>) στο οποίο η συγγραφέας έδινε συμβουλές ομορφιάς στις γυναίκες της εποχής της και τους εξηγούσε την αλχημεία με απλό και προσιτό τρόπο. Ο ανεπίσημος και "οικιακός" χαρακτήρας αυτής της ενασχόλησης των γυναικών με την χημεία και γενικά την επιστήμη οδήγησε πολλούς μελετητές στο να την θεωρήσουν ασήμαντη και να την αγνοήσουν, αλλά στην πραγματικότητα οι γυναίκες της Αναγέννησης εφάρμοζαν την ιατρική, την χημεία και την φαρμακοποιία εξίσου ή ίσως και περισσότερο από τους άντρες που, αν δεν ήταν επαγγελματίες ιατροί ή λόγιοι, δεν ασχολούνταν με την αλχημεία.</w:t>
      </w:r>
      <w:r w:rsidR="00842846" w:rsidRPr="00813DBE">
        <w:rPr>
          <w:rFonts w:ascii="Arial" w:eastAsia="Times New Roman" w:hAnsi="Arial" w:cs="Arial"/>
          <w:sz w:val="24"/>
          <w:szCs w:val="24"/>
          <w:lang w:eastAsia="el-GR"/>
        </w:rPr>
        <w:t xml:space="preserve"> </w:t>
      </w:r>
    </w:p>
    <w:p w14:paraId="04BE17A0" w14:textId="77777777" w:rsidR="00EF0EA1" w:rsidRDefault="00EF0EA1" w:rsidP="00813DBE">
      <w:pPr>
        <w:shd w:val="clear" w:color="auto" w:fill="FFFFFF"/>
        <w:spacing w:before="120" w:after="120" w:line="240" w:lineRule="auto"/>
        <w:rPr>
          <w:rFonts w:ascii="Arial" w:eastAsia="Times New Roman" w:hAnsi="Arial" w:cs="Arial"/>
          <w:sz w:val="24"/>
          <w:szCs w:val="24"/>
          <w:lang w:eastAsia="el-GR"/>
        </w:rPr>
      </w:pPr>
    </w:p>
    <w:p w14:paraId="0B9D1AE3" w14:textId="77777777" w:rsidR="00EF0EA1" w:rsidRDefault="00EF0EA1" w:rsidP="00813DBE">
      <w:pPr>
        <w:shd w:val="clear" w:color="auto" w:fill="FFFFFF"/>
        <w:spacing w:before="120" w:after="120" w:line="240" w:lineRule="auto"/>
        <w:rPr>
          <w:rFonts w:ascii="Arial" w:eastAsia="Times New Roman" w:hAnsi="Arial" w:cs="Arial"/>
          <w:sz w:val="24"/>
          <w:szCs w:val="24"/>
          <w:lang w:eastAsia="el-GR"/>
        </w:rPr>
      </w:pPr>
    </w:p>
    <w:p w14:paraId="251D2E10" w14:textId="77777777" w:rsidR="002D6F88" w:rsidRPr="002D6F88" w:rsidRDefault="002D6F88" w:rsidP="002D6F88">
      <w:pPr>
        <w:shd w:val="clear" w:color="auto" w:fill="FFFFFF"/>
        <w:spacing w:after="150" w:line="240" w:lineRule="auto"/>
        <w:outlineLvl w:val="1"/>
        <w:rPr>
          <w:rFonts w:ascii="Arial" w:eastAsia="Times New Roman" w:hAnsi="Arial" w:cs="Arial"/>
          <w:b/>
          <w:bCs/>
          <w:sz w:val="24"/>
          <w:szCs w:val="36"/>
          <w:u w:val="single"/>
          <w:lang w:eastAsia="el-GR"/>
        </w:rPr>
      </w:pPr>
      <w:r w:rsidRPr="002D6F88">
        <w:rPr>
          <w:rFonts w:ascii="Arial" w:eastAsia="Times New Roman" w:hAnsi="Arial" w:cs="Arial"/>
          <w:b/>
          <w:bCs/>
          <w:sz w:val="24"/>
          <w:szCs w:val="36"/>
          <w:u w:val="single"/>
          <w:lang w:eastAsia="el-GR"/>
        </w:rPr>
        <w:lastRenderedPageBreak/>
        <w:t>Υλικά και μέθοδοι </w:t>
      </w:r>
    </w:p>
    <w:p w14:paraId="6B7CED1B" w14:textId="77777777" w:rsidR="002D6F88" w:rsidRPr="002D6F88" w:rsidRDefault="002D6F88" w:rsidP="002D6F88">
      <w:pPr>
        <w:shd w:val="clear" w:color="auto" w:fill="FFFFFF"/>
        <w:spacing w:after="0" w:line="240" w:lineRule="auto"/>
        <w:rPr>
          <w:rFonts w:ascii="Arial" w:eastAsia="Times New Roman" w:hAnsi="Arial" w:cs="Arial"/>
          <w:color w:val="000000"/>
          <w:sz w:val="24"/>
          <w:szCs w:val="27"/>
          <w:lang w:eastAsia="el-GR"/>
        </w:rPr>
      </w:pPr>
      <w:r w:rsidRPr="002D6F88">
        <w:rPr>
          <w:rFonts w:ascii="Arial" w:eastAsia="Times New Roman" w:hAnsi="Arial" w:cs="Arial"/>
          <w:color w:val="000000"/>
          <w:sz w:val="24"/>
          <w:szCs w:val="27"/>
          <w:lang w:eastAsia="el-GR"/>
        </w:rPr>
        <w:t xml:space="preserve">Όλοι οι αλχημιστές χρησιμοποιούσαν συχνά καμίνους για να θερμαίνουν μέταλλα και άλλες ουσίες, αλλά προσπαθούσαν να δοκιμάσουν κάθε διαδικασία που μπορούσαν να σκεφτούν σχετικά με την αληθινή φύση των μετάλλων. Για παράδειγμα, ο </w:t>
      </w:r>
      <w:proofErr w:type="spellStart"/>
      <w:r w:rsidRPr="002D6F88">
        <w:rPr>
          <w:rFonts w:ascii="Arial" w:eastAsia="Times New Roman" w:hAnsi="Arial" w:cs="Arial"/>
          <w:color w:val="000000"/>
          <w:sz w:val="24"/>
          <w:szCs w:val="27"/>
          <w:lang w:eastAsia="el-GR"/>
        </w:rPr>
        <w:t>Γκεμπέρ</w:t>
      </w:r>
      <w:proofErr w:type="spellEnd"/>
      <w:r w:rsidRPr="002D6F88">
        <w:rPr>
          <w:rFonts w:ascii="Arial" w:eastAsia="Times New Roman" w:hAnsi="Arial" w:cs="Arial"/>
          <w:color w:val="000000"/>
          <w:sz w:val="24"/>
          <w:szCs w:val="27"/>
          <w:lang w:eastAsia="el-GR"/>
        </w:rPr>
        <w:t xml:space="preserve"> πίστευε ότι η ύλη μπορούσε να φτάσει στην τέλεια μορφή της αν αναμειχθεί με μια ουσία στην καθαρή της μορφή. Οι αλχημιστές πίστευαν ότι αυτή η μέθοδος ήταν η ζύμωση του χρυσού, με έγχυση βασικών μετάλλων. Άλλες συνήθεις διαδικασίες ήταν η κονιοποίηση, η στερεοποίηση, η απόσταξη, η εξάχνωση, η απονέκρωση και η πύρωση. </w:t>
      </w:r>
      <w:r w:rsidRPr="002D6F88">
        <w:rPr>
          <w:rFonts w:ascii="Arial" w:eastAsia="Times New Roman" w:hAnsi="Arial" w:cs="Arial"/>
          <w:color w:val="000000"/>
          <w:sz w:val="24"/>
          <w:szCs w:val="27"/>
          <w:lang w:eastAsia="el-GR"/>
        </w:rPr>
        <w:br/>
        <w:t xml:space="preserve">Οι αλχημιστές χρησιμοποιούσαν τη φωτιά της καμίνου για μεθόδους όπως η πύρωση, </w:t>
      </w:r>
      <w:proofErr w:type="spellStart"/>
      <w:r w:rsidRPr="002D6F88">
        <w:rPr>
          <w:rFonts w:ascii="Arial" w:eastAsia="Times New Roman" w:hAnsi="Arial" w:cs="Arial"/>
          <w:color w:val="000000"/>
          <w:sz w:val="24"/>
          <w:szCs w:val="27"/>
          <w:lang w:eastAsia="el-GR"/>
        </w:rPr>
        <w:t>κορνιοποιώντας</w:t>
      </w:r>
      <w:proofErr w:type="spellEnd"/>
      <w:r w:rsidRPr="002D6F88">
        <w:rPr>
          <w:rFonts w:ascii="Arial" w:eastAsia="Times New Roman" w:hAnsi="Arial" w:cs="Arial"/>
          <w:color w:val="000000"/>
          <w:sz w:val="24"/>
          <w:szCs w:val="27"/>
          <w:lang w:eastAsia="el-GR"/>
        </w:rPr>
        <w:t xml:space="preserve"> συμπαγείς ουσίες, αλλά η θερμότητα δεν ήταν πάντα ωφέλιμη. Στα πειράματά τους </w:t>
      </w:r>
      <w:proofErr w:type="spellStart"/>
      <w:r w:rsidRPr="002D6F88">
        <w:rPr>
          <w:rFonts w:ascii="Arial" w:eastAsia="Times New Roman" w:hAnsi="Arial" w:cs="Arial"/>
          <w:color w:val="000000"/>
          <w:sz w:val="24"/>
          <w:szCs w:val="27"/>
          <w:lang w:eastAsia="el-GR"/>
        </w:rPr>
        <w:t>απέσταζαν</w:t>
      </w:r>
      <w:proofErr w:type="spellEnd"/>
      <w:r w:rsidRPr="002D6F88">
        <w:rPr>
          <w:rFonts w:ascii="Arial" w:eastAsia="Times New Roman" w:hAnsi="Arial" w:cs="Arial"/>
          <w:color w:val="000000"/>
          <w:sz w:val="24"/>
          <w:szCs w:val="27"/>
          <w:lang w:eastAsia="el-GR"/>
        </w:rPr>
        <w:t xml:space="preserve"> πολλά και διάφορα είδη υγρών όπως ξίδι, κρόκο αβγού, ακόμα και κοπριά. Στο εργαστήριο χρησιμοποιούσαν επίσης οξύ για να διαλύουν συστατικά όπως το ασήμι και ο χρυσός. Έξω από το εργαστήριο πολλοί αλχημιστές ήλπιζαν να πετύχουν τον στόχο τους εκθέτοντας την εργασία τους στον ήλιο για μεγάλα χρονικά διαστήματα. Κάποιες φορές αναγνώριζαν ότι υπήρχαν όρια σε αυτό που μπορούσαν να καταφέρουν. Οι ειδικοί ήξεραν ότι δεν μπορούσαν να ζωντανέψουν κάτι νεκρό. Από την άλλη, οι αλχημιστές πίστευαν ότι, αν </w:t>
      </w:r>
      <w:proofErr w:type="spellStart"/>
      <w:r w:rsidRPr="002D6F88">
        <w:rPr>
          <w:rFonts w:ascii="Arial" w:eastAsia="Times New Roman" w:hAnsi="Arial" w:cs="Arial"/>
          <w:color w:val="000000"/>
          <w:sz w:val="24"/>
          <w:szCs w:val="27"/>
          <w:lang w:eastAsia="el-GR"/>
        </w:rPr>
        <w:t>επανέφεραν</w:t>
      </w:r>
      <w:proofErr w:type="spellEnd"/>
      <w:r w:rsidRPr="002D6F88">
        <w:rPr>
          <w:rFonts w:ascii="Arial" w:eastAsia="Times New Roman" w:hAnsi="Arial" w:cs="Arial"/>
          <w:color w:val="000000"/>
          <w:sz w:val="24"/>
          <w:szCs w:val="27"/>
          <w:lang w:eastAsia="el-GR"/>
        </w:rPr>
        <w:t xml:space="preserve"> ένα νεκρό αντικείμενο στην αρχική του μορφή ως απλή ύλη, τότε θα ήταν δυνατόν να αλλάξει στην αντίθετη μορφή του (δηλαδή τη ζωντανή).</w:t>
      </w:r>
    </w:p>
    <w:p w14:paraId="32A12816" w14:textId="77777777" w:rsidR="002D6F88" w:rsidRPr="00813DBE" w:rsidRDefault="002D6F88" w:rsidP="00813DBE">
      <w:pPr>
        <w:shd w:val="clear" w:color="auto" w:fill="FFFFFF"/>
        <w:spacing w:before="120" w:after="120" w:line="240" w:lineRule="auto"/>
        <w:rPr>
          <w:rFonts w:ascii="Arial" w:eastAsia="Times New Roman" w:hAnsi="Arial" w:cs="Arial"/>
          <w:sz w:val="24"/>
          <w:szCs w:val="24"/>
          <w:lang w:eastAsia="el-GR"/>
        </w:rPr>
      </w:pPr>
    </w:p>
    <w:p w14:paraId="6B8B9075" w14:textId="77777777" w:rsidR="00813DBE" w:rsidRPr="00813DBE" w:rsidRDefault="00813DBE" w:rsidP="00813DBE">
      <w:pPr>
        <w:shd w:val="clear" w:color="auto" w:fill="FFFFFF"/>
        <w:spacing w:before="120" w:after="120" w:line="240" w:lineRule="auto"/>
        <w:rPr>
          <w:rFonts w:ascii="Arial" w:eastAsia="Times New Roman" w:hAnsi="Arial" w:cs="Arial"/>
          <w:b/>
          <w:sz w:val="24"/>
          <w:szCs w:val="24"/>
          <w:u w:val="single"/>
          <w:lang w:eastAsia="el-GR"/>
        </w:rPr>
      </w:pPr>
      <w:r w:rsidRPr="00813DBE">
        <w:rPr>
          <w:rFonts w:ascii="Arial" w:eastAsia="Times New Roman" w:hAnsi="Arial" w:cs="Arial"/>
          <w:b/>
          <w:sz w:val="24"/>
          <w:szCs w:val="24"/>
          <w:u w:val="single"/>
          <w:lang w:eastAsia="el-GR"/>
        </w:rPr>
        <w:t>Αξιοσημείωτες χρονικές περίοδοι:</w:t>
      </w:r>
    </w:p>
    <w:p w14:paraId="6431C8BF"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1. Αιγυπτιακή αλχημεία: 5000 π.Χ. - 400 π.Χ.</w:t>
      </w:r>
    </w:p>
    <w:p w14:paraId="64EF251F"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2. Ινδική αλχημεία: 1200 π.Χ. -</w:t>
      </w:r>
    </w:p>
    <w:p w14:paraId="456FF904"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3. Ελληνική αλχημεία: 332 π.Χ. - 642 μ.Χ.</w:t>
      </w:r>
    </w:p>
    <w:p w14:paraId="73B0F7B9"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4. Κινεζική αλχημεία: 142 μ.Χ.</w:t>
      </w:r>
    </w:p>
    <w:p w14:paraId="671C7C46"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5. Αραβική αλχημεία: 700 μ. Χ. - 1400 μ.Χ.</w:t>
      </w:r>
    </w:p>
    <w:p w14:paraId="4AD8843D" w14:textId="77777777" w:rsidR="00813DBE" w:rsidRPr="00813DBE" w:rsidRDefault="00813DBE" w:rsidP="00813DBE">
      <w:pPr>
        <w:shd w:val="clear" w:color="auto" w:fill="FFFFFF"/>
        <w:spacing w:before="120" w:after="120" w:line="240" w:lineRule="auto"/>
        <w:rPr>
          <w:rFonts w:ascii="Arial" w:eastAsia="Times New Roman" w:hAnsi="Arial" w:cs="Arial"/>
          <w:sz w:val="24"/>
          <w:szCs w:val="24"/>
          <w:lang w:eastAsia="el-GR"/>
        </w:rPr>
      </w:pPr>
      <w:r w:rsidRPr="00813DBE">
        <w:rPr>
          <w:rFonts w:ascii="Arial" w:eastAsia="Times New Roman" w:hAnsi="Arial" w:cs="Arial"/>
          <w:sz w:val="24"/>
          <w:szCs w:val="24"/>
          <w:lang w:eastAsia="el-GR"/>
        </w:rPr>
        <w:t>6. Ευρωπαϊκή αλχημεία: 1300 μ.Χ. -</w:t>
      </w:r>
    </w:p>
    <w:p w14:paraId="6F55E6D5" w14:textId="77777777" w:rsidR="002005AC" w:rsidRDefault="002005AC"/>
    <w:p w14:paraId="4D856EF1" w14:textId="77777777" w:rsidR="001D7CAF" w:rsidRDefault="001D7CAF"/>
    <w:p w14:paraId="12FDED3E" w14:textId="77777777" w:rsidR="001D7CAF" w:rsidRDefault="001D7CAF"/>
    <w:p w14:paraId="32832742" w14:textId="77777777" w:rsidR="001D7CAF" w:rsidRPr="00813DBE" w:rsidRDefault="001D7CAF">
      <w:r w:rsidRPr="001D7CAF">
        <w:t>https://www.ethnos.gr/istoria/all-about-history/80582_ta-mystika-ton-alhimiston-apo-ton-aristoteli-mehri-ton-neytona</w:t>
      </w:r>
    </w:p>
    <w:sectPr w:rsidR="001D7CAF" w:rsidRPr="00813DBE">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486B8C"/>
    <w:multiLevelType w:val="hybridMultilevel"/>
    <w:tmpl w:val="7340C5E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 w15:restartNumberingAfterBreak="0">
    <w:nsid w:val="2FE806B3"/>
    <w:multiLevelType w:val="hybridMultilevel"/>
    <w:tmpl w:val="86781088"/>
    <w:lvl w:ilvl="0" w:tplc="0408000F">
      <w:start w:val="1"/>
      <w:numFmt w:val="decimal"/>
      <w:lvlText w:val="%1."/>
      <w:lvlJc w:val="left"/>
      <w:pPr>
        <w:ind w:left="720" w:hanging="360"/>
      </w:p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391800A6"/>
    <w:multiLevelType w:val="hybridMultilevel"/>
    <w:tmpl w:val="29E208B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490F0707"/>
    <w:multiLevelType w:val="hybridMultilevel"/>
    <w:tmpl w:val="92E013B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15:restartNumberingAfterBreak="0">
    <w:nsid w:val="57A75925"/>
    <w:multiLevelType w:val="hybridMultilevel"/>
    <w:tmpl w:val="26D899C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59CA5D12"/>
    <w:multiLevelType w:val="hybridMultilevel"/>
    <w:tmpl w:val="7E9A482E"/>
    <w:lvl w:ilvl="0" w:tplc="04080001">
      <w:start w:val="1"/>
      <w:numFmt w:val="bullet"/>
      <w:lvlText w:val=""/>
      <w:lvlJc w:val="left"/>
      <w:pPr>
        <w:ind w:left="1440" w:hanging="360"/>
      </w:pPr>
      <w:rPr>
        <w:rFonts w:ascii="Symbol" w:hAnsi="Symbol" w:hint="default"/>
      </w:rPr>
    </w:lvl>
    <w:lvl w:ilvl="1" w:tplc="04080003" w:tentative="1">
      <w:start w:val="1"/>
      <w:numFmt w:val="bullet"/>
      <w:lvlText w:val="o"/>
      <w:lvlJc w:val="left"/>
      <w:pPr>
        <w:ind w:left="2160" w:hanging="360"/>
      </w:pPr>
      <w:rPr>
        <w:rFonts w:ascii="Courier New" w:hAnsi="Courier New" w:cs="Courier New" w:hint="default"/>
      </w:rPr>
    </w:lvl>
    <w:lvl w:ilvl="2" w:tplc="04080005" w:tentative="1">
      <w:start w:val="1"/>
      <w:numFmt w:val="bullet"/>
      <w:lvlText w:val=""/>
      <w:lvlJc w:val="left"/>
      <w:pPr>
        <w:ind w:left="2880" w:hanging="360"/>
      </w:pPr>
      <w:rPr>
        <w:rFonts w:ascii="Wingdings" w:hAnsi="Wingdings" w:hint="default"/>
      </w:rPr>
    </w:lvl>
    <w:lvl w:ilvl="3" w:tplc="04080001" w:tentative="1">
      <w:start w:val="1"/>
      <w:numFmt w:val="bullet"/>
      <w:lvlText w:val=""/>
      <w:lvlJc w:val="left"/>
      <w:pPr>
        <w:ind w:left="3600" w:hanging="360"/>
      </w:pPr>
      <w:rPr>
        <w:rFonts w:ascii="Symbol" w:hAnsi="Symbol" w:hint="default"/>
      </w:rPr>
    </w:lvl>
    <w:lvl w:ilvl="4" w:tplc="04080003" w:tentative="1">
      <w:start w:val="1"/>
      <w:numFmt w:val="bullet"/>
      <w:lvlText w:val="o"/>
      <w:lvlJc w:val="left"/>
      <w:pPr>
        <w:ind w:left="4320" w:hanging="360"/>
      </w:pPr>
      <w:rPr>
        <w:rFonts w:ascii="Courier New" w:hAnsi="Courier New" w:cs="Courier New" w:hint="default"/>
      </w:rPr>
    </w:lvl>
    <w:lvl w:ilvl="5" w:tplc="04080005" w:tentative="1">
      <w:start w:val="1"/>
      <w:numFmt w:val="bullet"/>
      <w:lvlText w:val=""/>
      <w:lvlJc w:val="left"/>
      <w:pPr>
        <w:ind w:left="5040" w:hanging="360"/>
      </w:pPr>
      <w:rPr>
        <w:rFonts w:ascii="Wingdings" w:hAnsi="Wingdings" w:hint="default"/>
      </w:rPr>
    </w:lvl>
    <w:lvl w:ilvl="6" w:tplc="04080001" w:tentative="1">
      <w:start w:val="1"/>
      <w:numFmt w:val="bullet"/>
      <w:lvlText w:val=""/>
      <w:lvlJc w:val="left"/>
      <w:pPr>
        <w:ind w:left="5760" w:hanging="360"/>
      </w:pPr>
      <w:rPr>
        <w:rFonts w:ascii="Symbol" w:hAnsi="Symbol" w:hint="default"/>
      </w:rPr>
    </w:lvl>
    <w:lvl w:ilvl="7" w:tplc="04080003" w:tentative="1">
      <w:start w:val="1"/>
      <w:numFmt w:val="bullet"/>
      <w:lvlText w:val="o"/>
      <w:lvlJc w:val="left"/>
      <w:pPr>
        <w:ind w:left="6480" w:hanging="360"/>
      </w:pPr>
      <w:rPr>
        <w:rFonts w:ascii="Courier New" w:hAnsi="Courier New" w:cs="Courier New" w:hint="default"/>
      </w:rPr>
    </w:lvl>
    <w:lvl w:ilvl="8" w:tplc="04080005" w:tentative="1">
      <w:start w:val="1"/>
      <w:numFmt w:val="bullet"/>
      <w:lvlText w:val=""/>
      <w:lvlJc w:val="left"/>
      <w:pPr>
        <w:ind w:left="7200" w:hanging="360"/>
      </w:pPr>
      <w:rPr>
        <w:rFonts w:ascii="Wingdings" w:hAnsi="Wingdings" w:hint="default"/>
      </w:rPr>
    </w:lvl>
  </w:abstractNum>
  <w:abstractNum w:abstractNumId="6" w15:restartNumberingAfterBreak="0">
    <w:nsid w:val="5DF13FFD"/>
    <w:multiLevelType w:val="multilevel"/>
    <w:tmpl w:val="132AA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0AA02FD"/>
    <w:multiLevelType w:val="multilevel"/>
    <w:tmpl w:val="C4C66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7BA82A2A"/>
    <w:multiLevelType w:val="hybridMultilevel"/>
    <w:tmpl w:val="7A0A64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9" w15:restartNumberingAfterBreak="0">
    <w:nsid w:val="7C7E4D92"/>
    <w:multiLevelType w:val="hybridMultilevel"/>
    <w:tmpl w:val="5CA46EF6"/>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0" w15:restartNumberingAfterBreak="0">
    <w:nsid w:val="7F1B02A3"/>
    <w:multiLevelType w:val="hybridMultilevel"/>
    <w:tmpl w:val="AA446F90"/>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abstractNumId w:val="7"/>
  </w:num>
  <w:num w:numId="2">
    <w:abstractNumId w:val="2"/>
  </w:num>
  <w:num w:numId="3">
    <w:abstractNumId w:val="4"/>
  </w:num>
  <w:num w:numId="4">
    <w:abstractNumId w:val="6"/>
  </w:num>
  <w:num w:numId="5">
    <w:abstractNumId w:val="10"/>
  </w:num>
  <w:num w:numId="6">
    <w:abstractNumId w:val="9"/>
  </w:num>
  <w:num w:numId="7">
    <w:abstractNumId w:val="1"/>
  </w:num>
  <w:num w:numId="8">
    <w:abstractNumId w:val="8"/>
  </w:num>
  <w:num w:numId="9">
    <w:abstractNumId w:val="3"/>
  </w:num>
  <w:num w:numId="10">
    <w:abstractNumId w:val="5"/>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3DBE"/>
    <w:rsid w:val="000A7E94"/>
    <w:rsid w:val="001D58D6"/>
    <w:rsid w:val="001D7CAF"/>
    <w:rsid w:val="002005AC"/>
    <w:rsid w:val="002D6F88"/>
    <w:rsid w:val="00813DBE"/>
    <w:rsid w:val="00842846"/>
    <w:rsid w:val="00EF0EA1"/>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6C5E25"/>
  <w15:chartTrackingRefBased/>
  <w15:docId w15:val="{13DF9DB8-9234-4FC0-BFAD-F1E6E76DD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42846"/>
    <w:pPr>
      <w:ind w:left="720"/>
      <w:contextualSpacing/>
    </w:pPr>
  </w:style>
  <w:style w:type="paragraph" w:styleId="Web">
    <w:name w:val="Normal (Web)"/>
    <w:basedOn w:val="a"/>
    <w:uiPriority w:val="99"/>
    <w:unhideWhenUsed/>
    <w:rsid w:val="002D6F88"/>
    <w:pPr>
      <w:spacing w:before="100" w:beforeAutospacing="1" w:after="100" w:afterAutospacing="1" w:line="240" w:lineRule="auto"/>
    </w:pPr>
    <w:rPr>
      <w:rFonts w:ascii="Times New Roman" w:eastAsia="Times New Roman" w:hAnsi="Times New Roman" w:cs="Times New Roman"/>
      <w:sz w:val="24"/>
      <w:szCs w:val="24"/>
      <w:lang w:eastAsia="el-GR"/>
    </w:rPr>
  </w:style>
  <w:style w:type="character" w:styleId="-">
    <w:name w:val="Hyperlink"/>
    <w:basedOn w:val="a0"/>
    <w:uiPriority w:val="99"/>
    <w:semiHidden/>
    <w:unhideWhenUsed/>
    <w:rsid w:val="002D6F88"/>
    <w:rPr>
      <w:color w:val="0000FF"/>
      <w:u w:val="single"/>
    </w:rPr>
  </w:style>
  <w:style w:type="character" w:styleId="a4">
    <w:name w:val="Strong"/>
    <w:basedOn w:val="a0"/>
    <w:uiPriority w:val="22"/>
    <w:qFormat/>
    <w:rsid w:val="001D7C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379249">
      <w:bodyDiv w:val="1"/>
      <w:marLeft w:val="0"/>
      <w:marRight w:val="0"/>
      <w:marTop w:val="0"/>
      <w:marBottom w:val="0"/>
      <w:divBdr>
        <w:top w:val="none" w:sz="0" w:space="0" w:color="auto"/>
        <w:left w:val="none" w:sz="0" w:space="0" w:color="auto"/>
        <w:bottom w:val="none" w:sz="0" w:space="0" w:color="auto"/>
        <w:right w:val="none" w:sz="0" w:space="0" w:color="auto"/>
      </w:divBdr>
    </w:div>
    <w:div w:id="395587865">
      <w:bodyDiv w:val="1"/>
      <w:marLeft w:val="0"/>
      <w:marRight w:val="0"/>
      <w:marTop w:val="0"/>
      <w:marBottom w:val="0"/>
      <w:divBdr>
        <w:top w:val="none" w:sz="0" w:space="0" w:color="auto"/>
        <w:left w:val="none" w:sz="0" w:space="0" w:color="auto"/>
        <w:bottom w:val="none" w:sz="0" w:space="0" w:color="auto"/>
        <w:right w:val="none" w:sz="0" w:space="0" w:color="auto"/>
      </w:divBdr>
    </w:div>
    <w:div w:id="404642896">
      <w:bodyDiv w:val="1"/>
      <w:marLeft w:val="0"/>
      <w:marRight w:val="0"/>
      <w:marTop w:val="0"/>
      <w:marBottom w:val="0"/>
      <w:divBdr>
        <w:top w:val="none" w:sz="0" w:space="0" w:color="auto"/>
        <w:left w:val="none" w:sz="0" w:space="0" w:color="auto"/>
        <w:bottom w:val="none" w:sz="0" w:space="0" w:color="auto"/>
        <w:right w:val="none" w:sz="0" w:space="0" w:color="auto"/>
      </w:divBdr>
    </w:div>
    <w:div w:id="809978702">
      <w:bodyDiv w:val="1"/>
      <w:marLeft w:val="0"/>
      <w:marRight w:val="0"/>
      <w:marTop w:val="0"/>
      <w:marBottom w:val="0"/>
      <w:divBdr>
        <w:top w:val="none" w:sz="0" w:space="0" w:color="auto"/>
        <w:left w:val="none" w:sz="0" w:space="0" w:color="auto"/>
        <w:bottom w:val="none" w:sz="0" w:space="0" w:color="auto"/>
        <w:right w:val="none" w:sz="0" w:space="0" w:color="auto"/>
      </w:divBdr>
    </w:div>
    <w:div w:id="845245490">
      <w:bodyDiv w:val="1"/>
      <w:marLeft w:val="0"/>
      <w:marRight w:val="0"/>
      <w:marTop w:val="0"/>
      <w:marBottom w:val="0"/>
      <w:divBdr>
        <w:top w:val="none" w:sz="0" w:space="0" w:color="auto"/>
        <w:left w:val="none" w:sz="0" w:space="0" w:color="auto"/>
        <w:bottom w:val="none" w:sz="0" w:space="0" w:color="auto"/>
        <w:right w:val="none" w:sz="0" w:space="0" w:color="auto"/>
      </w:divBdr>
    </w:div>
    <w:div w:id="1265456924">
      <w:bodyDiv w:val="1"/>
      <w:marLeft w:val="0"/>
      <w:marRight w:val="0"/>
      <w:marTop w:val="0"/>
      <w:marBottom w:val="0"/>
      <w:divBdr>
        <w:top w:val="none" w:sz="0" w:space="0" w:color="auto"/>
        <w:left w:val="none" w:sz="0" w:space="0" w:color="auto"/>
        <w:bottom w:val="none" w:sz="0" w:space="0" w:color="auto"/>
        <w:right w:val="none" w:sz="0" w:space="0" w:color="auto"/>
      </w:divBdr>
    </w:div>
    <w:div w:id="1349213572">
      <w:bodyDiv w:val="1"/>
      <w:marLeft w:val="0"/>
      <w:marRight w:val="0"/>
      <w:marTop w:val="0"/>
      <w:marBottom w:val="0"/>
      <w:divBdr>
        <w:top w:val="none" w:sz="0" w:space="0" w:color="auto"/>
        <w:left w:val="none" w:sz="0" w:space="0" w:color="auto"/>
        <w:bottom w:val="none" w:sz="0" w:space="0" w:color="auto"/>
        <w:right w:val="none" w:sz="0" w:space="0" w:color="auto"/>
      </w:divBdr>
    </w:div>
    <w:div w:id="1397779068">
      <w:bodyDiv w:val="1"/>
      <w:marLeft w:val="0"/>
      <w:marRight w:val="0"/>
      <w:marTop w:val="0"/>
      <w:marBottom w:val="0"/>
      <w:divBdr>
        <w:top w:val="none" w:sz="0" w:space="0" w:color="auto"/>
        <w:left w:val="none" w:sz="0" w:space="0" w:color="auto"/>
        <w:bottom w:val="none" w:sz="0" w:space="0" w:color="auto"/>
        <w:right w:val="none" w:sz="0" w:space="0" w:color="auto"/>
      </w:divBdr>
    </w:div>
    <w:div w:id="1814833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l.wikipedia.org/wiki/%CE%97%CF%81%CE%AC%CE%BA%CE%BB%CE%B5%CE%B9%CF%84%CE%BF%CF%82" TargetMode="External"/><Relationship Id="rId13" Type="http://schemas.openxmlformats.org/officeDocument/2006/relationships/hyperlink" Target="https://el.wikipedia.org/wiki/%CE%9D%CE%B1%CE%B3%CE%BA%CE%B1%CF%81%CE%B9%CE%BF%CF%8D%CE%BD%CE%B1" TargetMode="External"/><Relationship Id="rId18" Type="http://schemas.openxmlformats.org/officeDocument/2006/relationships/hyperlink" Target="https://el.wikipedia.org/wiki/%CE%93%CE%BA%CE%B9%CE%B3%CE%B9%CF%8C%CE%BC_%CE%A0%CE%BF%CF%83%CF%84%CE%AD%CE%BB" TargetMode="External"/><Relationship Id="rId26" Type="http://schemas.openxmlformats.org/officeDocument/2006/relationships/hyperlink" Target="https://el.wikipedia.org/w/index.php?title=%CE%9C%CE%B1%CF%81%CE%AF_%CE%9B%CE%B5%CE%B6%CE%AC%CF%81_%CE%9D%CF%84%CE%B5%CE%BA%CE%BF%CF%85%CF%81%CE%BD%CE%AD&amp;action=edit&amp;redlink=1" TargetMode="External"/><Relationship Id="rId39"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s://el.wikipedia.org/wiki/%CE%9A%CE%BB%CE%B5%CE%BF%CF%80%CE%AC%CF%84%CF%81%CE%B1_%CE%B7_%CE%91%CE%BB%CF%87%CE%B7%CE%BC%CE%AF%CF%83%CF%84%CF%81%CE%B9%CE%B1" TargetMode="External"/><Relationship Id="rId34" Type="http://schemas.openxmlformats.org/officeDocument/2006/relationships/hyperlink" Target="https://el.wikipedia.org/w/index.php?title=%CE%A4%CF%8C%CE%BC%CE%B1%CF%82_%CE%92%CF%8C%CE%B3%CE%BA%CE%B1%CE%BD&amp;action=edit&amp;redlink=1" TargetMode="External"/><Relationship Id="rId7" Type="http://schemas.openxmlformats.org/officeDocument/2006/relationships/hyperlink" Target="https://el.wikipedia.org/wiki/%CE%98%CE%B1%CE%BB%CE%AE%CF%82_%CE%BF_%CE%9C%CE%B9%CE%BB%CE%AE%CF%83%CE%B9%CE%BF%CF%82" TargetMode="External"/><Relationship Id="rId12" Type="http://schemas.openxmlformats.org/officeDocument/2006/relationships/hyperlink" Target="https://el.wikipedia.org/wiki/%CE%9C%CE%B1%CF%81%CE%AF%CE%B1_%CE%B7_%CE%99%CE%BF%CF%85%CE%B4%CE%B1%CE%AF%CE%B1" TargetMode="External"/><Relationship Id="rId17" Type="http://schemas.openxmlformats.org/officeDocument/2006/relationships/hyperlink" Target="https://el.wikipedia.org/wiki/%CE%A5%CF%80%CE%B1%CF%84%CE%AF%CE%B1" TargetMode="External"/><Relationship Id="rId25" Type="http://schemas.openxmlformats.org/officeDocument/2006/relationships/hyperlink" Target="https://el.wikipedia.org/w/index.php?title=%CE%9A%CE%B1%CE%BC%CE%AF%CE%BB%CE%BB%CE%B1_%CE%95%CF%81%CE%BA%CE%BF%CF%85%CE%BB%CE%B9%CE%AC%CE%BD%CE%B9&amp;action=edit&amp;redlink=1" TargetMode="External"/><Relationship Id="rId33" Type="http://schemas.openxmlformats.org/officeDocument/2006/relationships/hyperlink" Target="https://el.wikipedia.org/wiki/%CE%9D%CE%B9%CE%BA%CE%BF%CE%BB%CE%AC_%CE%A6%CE%BB%CE%B1%CE%BC%CE%AD%CE%BB" TargetMode="Externa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l.wikipedia.org/wiki/%CE%96%CF%8E%CF%83%CE%B9%CE%BC%CE%BF%CF%82_%CE%BF_%CE%A0%CE%B1%CE%BD%CE%BF%CF%80%CE%BF%CE%BB%CE%AF%CF%84%CE%B7%CF%82" TargetMode="External"/><Relationship Id="rId20" Type="http://schemas.openxmlformats.org/officeDocument/2006/relationships/hyperlink" Target="https://el.wikipedia.org/wiki/%CE%91%CE%BB%CF%87%CE%B7%CE%BC%CE%B5%CE%AF%CE%B1" TargetMode="External"/><Relationship Id="rId29" Type="http://schemas.openxmlformats.org/officeDocument/2006/relationships/hyperlink" Target="https://el.wikipedia.org/wiki/%CE%91%CE%BB%CF%87%CE%B7%CE%BC%CE%B5%CE%AF%CE%B1" TargetMode="External"/><Relationship Id="rId1" Type="http://schemas.openxmlformats.org/officeDocument/2006/relationships/customXml" Target="../customXml/item1.xml"/><Relationship Id="rId6" Type="http://schemas.openxmlformats.org/officeDocument/2006/relationships/hyperlink" Target="https://el.wikipedia.org/wiki/%CE%95%CE%BC%CF%80%CE%B5%CE%B4%CE%BF%CE%BA%CE%BB%CE%AE%CF%82_%CE%BF_%CE%91%CE%BA%CF%81%CE%B1%CE%B3%CE%B1%CE%BD%CF%84%CE%B9%CE%BD%CF%8C%CF%82" TargetMode="External"/><Relationship Id="rId11" Type="http://schemas.openxmlformats.org/officeDocument/2006/relationships/hyperlink" Target="https://el.wikipedia.org/wiki/%CE%A4%CE%B1%CF%80%CE%BF%CF%8D%CF%84%CE%B9" TargetMode="External"/><Relationship Id="rId24" Type="http://schemas.openxmlformats.org/officeDocument/2006/relationships/hyperlink" Target="https://el.wikipedia.org/wiki/%CE%9C%CE%B1%CF%81%CE%AF_%CE%9C%CE%B5%CF%81%CE%BD%CF%84%CF%81%CE%AC%CE%BA" TargetMode="External"/><Relationship Id="rId32" Type="http://schemas.openxmlformats.org/officeDocument/2006/relationships/hyperlink" Target="https://el.wikipedia.org/wiki/%CE%91%CE%BB%CF%87%CE%B7%CE%BC%CE%B5%CE%AF%CE%B1" TargetMode="External"/><Relationship Id="rId37" Type="http://schemas.openxmlformats.org/officeDocument/2006/relationships/hyperlink" Target="https://el.wikipedia.org/wiki/%CE%99%CF%83%CE%B1%CE%B2%CE%AD%CE%BB%CE%BB%CE%B1_%CE%9A%CE%BF%CF%81%CF%84%CE%AD%CE%B6%CE%B5" TargetMode="External"/><Relationship Id="rId5" Type="http://schemas.openxmlformats.org/officeDocument/2006/relationships/webSettings" Target="webSettings.xml"/><Relationship Id="rId15" Type="http://schemas.openxmlformats.org/officeDocument/2006/relationships/hyperlink" Target="https://el.wikipedia.org/wiki/%CE%9C%CE%B1%CF%81%CE%AF%CE%B1_%CE%B7_%CE%99%CE%BF%CF%85%CE%B4%CE%B1%CE%AF%CE%B1" TargetMode="External"/><Relationship Id="rId23" Type="http://schemas.openxmlformats.org/officeDocument/2006/relationships/hyperlink" Target="https://el.wikipedia.org/wiki/%CE%86%CE%BD%CE%BD%CE%B1_%CE%9C%CE%B1%CF%81%CE%AF%CE%B1_%CE%96%CE%AF%CE%B3%CE%BA%CE%BB%CE%B5%CF%81%CE%B9%CE%BD" TargetMode="External"/><Relationship Id="rId28" Type="http://schemas.openxmlformats.org/officeDocument/2006/relationships/hyperlink" Target="https://el.wikipedia.org/wiki/%CE%A7%CF%81%CE%B9%CF%83%CF%84%CE%AF%CE%BD%CE%B1_%CF%84%CE%B7%CF%82_%CE%A3%CE%BF%CF%85%CE%B7%CE%B4%CE%AF%CE%B1%CF%82" TargetMode="External"/><Relationship Id="rId36" Type="http://schemas.openxmlformats.org/officeDocument/2006/relationships/hyperlink" Target="https://el.wikipedia.org/w/index.php?title=%CE%9C%CE%B1%CF%81%CE%AF_%CE%9B%CE%BF%CF%85%CE%AF%CE%B6_%CF%86%CE%BF%CE%BD_%CE%A6%CF%81%CE%B1%CE%BD%CF%84%CF%82&amp;action=edit&amp;redlink=1" TargetMode="External"/><Relationship Id="rId10" Type="http://schemas.openxmlformats.org/officeDocument/2006/relationships/hyperlink" Target="https://el.wikipedia.org/wiki/%CE%9C%CE%B5%CF%83%CE%BF%CF%80%CE%BF%CF%84%CE%B1%CE%BC%CE%AF%CE%B1" TargetMode="External"/><Relationship Id="rId19" Type="http://schemas.openxmlformats.org/officeDocument/2006/relationships/hyperlink" Target="https://el.wikipedia.org/wiki/%CE%9D%CE%B9%CE%BA%CE%BF%CE%BB%CE%AC_%CE%A6%CE%BB%CE%B1%CE%BC%CE%AD%CE%BB" TargetMode="External"/><Relationship Id="rId31" Type="http://schemas.openxmlformats.org/officeDocument/2006/relationships/hyperlink" Target="https://en.wikipedia.org/wiki/File:Alchemy-Digby-RareSecrets.png" TargetMode="External"/><Relationship Id="rId4" Type="http://schemas.openxmlformats.org/officeDocument/2006/relationships/settings" Target="settings.xml"/><Relationship Id="rId9" Type="http://schemas.openxmlformats.org/officeDocument/2006/relationships/hyperlink" Target="https://el.wikipedia.org/wiki/%CE%A6%CE%B9%CE%BB%CE%BF%CF%83%CE%BF%CF%86%CE%B9%CE%BA%CE%AE_%CE%BB%CE%AF%CE%B8%CE%BF%CF%82" TargetMode="External"/><Relationship Id="rId14" Type="http://schemas.openxmlformats.org/officeDocument/2006/relationships/hyperlink" Target="https://el.wikipedia.org/wiki/%CE%A0%CE%B1%CF%81%CE%AC%CE%BA%CE%B5%CE%BB%CF%83%CE%BF%CF%82" TargetMode="External"/><Relationship Id="rId22" Type="http://schemas.openxmlformats.org/officeDocument/2006/relationships/hyperlink" Target="https://el.wikipedia.org/wiki/%CE%91%CE%B9%CE%BA%CE%B1%CF%84%CE%B5%CF%81%CE%AF%CE%BD%CE%B7_%CE%A3%CF%86%CF%8C%CF%81%CF%84%CF%83%CE%B1" TargetMode="External"/><Relationship Id="rId27" Type="http://schemas.openxmlformats.org/officeDocument/2006/relationships/hyperlink" Target="https://el.wikipedia.org/w/index.php?title=%CE%9C%CE%B1%CF%81%CE%B3%CE%B1%CF%81%CE%AF%CF%84%CE%B1_%CE%A3%CE%B1%CF%81%CF%8C%CE%BA%CE%B9&amp;action=edit&amp;redlink=1" TargetMode="External"/><Relationship Id="rId30" Type="http://schemas.openxmlformats.org/officeDocument/2006/relationships/hyperlink" Target="https://el.wikipedia.org/w/index.php?title=%CE%9C%CE%AC%CE%B3%CE%B9%CF%83%CF%83%CE%B1&amp;action=edit&amp;redlink=1" TargetMode="External"/><Relationship Id="rId35" Type="http://schemas.openxmlformats.org/officeDocument/2006/relationships/hyperlink" Target="https://el.wikipedia.org/wiki/%CE%98%CE%B5%CE%BF%CF%83%CE%AD%CE%B2%CE%B5%CE%B9%CE%B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71E1787-1DF5-4E2F-9188-EBFDFF3951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3267</Words>
  <Characters>18626</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21850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DIMITRIOS SIGALOS</dc:creator>
  <cp:keywords/>
  <dc:description/>
  <cp:lastModifiedBy>pauloschristofi@gmail.com</cp:lastModifiedBy>
  <cp:revision>2</cp:revision>
  <dcterms:created xsi:type="dcterms:W3CDTF">2021-05-30T10:29:00Z</dcterms:created>
  <dcterms:modified xsi:type="dcterms:W3CDTF">2021-05-30T10:29:00Z</dcterms:modified>
</cp:coreProperties>
</file>