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9F9" w:rsidRPr="00C709F9" w:rsidRDefault="00C709F9" w:rsidP="00C709F9">
      <w:pPr>
        <w:rPr>
          <w:rFonts w:ascii="Comic Sans MS" w:hAnsi="Comic Sans MS"/>
          <w:b/>
          <w:sz w:val="24"/>
          <w:szCs w:val="24"/>
        </w:rPr>
      </w:pPr>
      <w:r w:rsidRPr="00C709F9">
        <w:rPr>
          <w:rFonts w:ascii="Comic Sans MS" w:hAnsi="Comic Sans MS"/>
          <w:b/>
          <w:sz w:val="24"/>
          <w:szCs w:val="24"/>
        </w:rPr>
        <w:t>ΑΣΚΗΣΗ 6: ΔΗΜΟΓΡΑΦΙΚΗ ΜΕΛΕΤΗ ΠΛΗΘΥΣΜΩΝ</w:t>
      </w:r>
    </w:p>
    <w:p w:rsidR="00C709F9" w:rsidRPr="00C709F9" w:rsidRDefault="00C709F9" w:rsidP="00C709F9">
      <w:pPr>
        <w:pStyle w:val="9"/>
        <w:rPr>
          <w:rFonts w:ascii="Comic Sans MS" w:hAnsi="Comic Sans MS"/>
          <w:sz w:val="24"/>
          <w:szCs w:val="24"/>
        </w:rPr>
      </w:pPr>
      <w:r>
        <w:rPr>
          <w:rFonts w:ascii="Comic Sans MS" w:hAnsi="Comic Sans MS"/>
          <w:sz w:val="24"/>
          <w:szCs w:val="24"/>
        </w:rPr>
        <w:t xml:space="preserve">              </w:t>
      </w:r>
      <w:r w:rsidRPr="00C709F9">
        <w:rPr>
          <w:rFonts w:ascii="Comic Sans MS" w:hAnsi="Comic Sans MS"/>
          <w:sz w:val="24"/>
          <w:szCs w:val="24"/>
        </w:rPr>
        <w:t xml:space="preserve"> (με τη μέθοδο της κάθετης προσέγγισης)</w:t>
      </w:r>
    </w:p>
    <w:p w:rsidR="00C709F9" w:rsidRPr="00F94AB0" w:rsidRDefault="00C709F9" w:rsidP="00C709F9">
      <w:pPr>
        <w:spacing w:line="360" w:lineRule="auto"/>
        <w:ind w:firstLine="567"/>
        <w:jc w:val="both"/>
        <w:rPr>
          <w:rFonts w:ascii="Bookman Old Style" w:hAnsi="Bookman Old Style"/>
          <w:b/>
          <w:sz w:val="24"/>
          <w:szCs w:val="24"/>
        </w:rPr>
      </w:pPr>
    </w:p>
    <w:p w:rsidR="00C709F9" w:rsidRPr="00C709F9" w:rsidRDefault="00C709F9" w:rsidP="00C709F9">
      <w:pPr>
        <w:pStyle w:val="a3"/>
        <w:spacing w:line="360" w:lineRule="auto"/>
        <w:jc w:val="both"/>
        <w:rPr>
          <w:rFonts w:ascii="Comic Sans MS" w:hAnsi="Comic Sans MS"/>
          <w:b w:val="0"/>
          <w:sz w:val="24"/>
          <w:szCs w:val="24"/>
        </w:rPr>
      </w:pPr>
      <w:r w:rsidRPr="00C709F9">
        <w:rPr>
          <w:rFonts w:ascii="Comic Sans MS" w:hAnsi="Comic Sans MS"/>
          <w:b w:val="0"/>
          <w:sz w:val="24"/>
          <w:szCs w:val="24"/>
        </w:rPr>
        <w:t xml:space="preserve">Τα άτομα ενός πληθυσμού διαφέρουν μεταξύ τους από πλευράς ηλικίας, μπορούν κατά συνέπεια να ταξινομηθούν σε </w:t>
      </w:r>
      <w:r w:rsidRPr="00C709F9">
        <w:rPr>
          <w:rFonts w:ascii="Comic Sans MS" w:hAnsi="Comic Sans MS"/>
          <w:sz w:val="24"/>
          <w:szCs w:val="24"/>
        </w:rPr>
        <w:t>ηλικιακές κλάσεις</w:t>
      </w:r>
      <w:r w:rsidRPr="00C709F9">
        <w:rPr>
          <w:rFonts w:ascii="Comic Sans MS" w:hAnsi="Comic Sans MS"/>
          <w:b w:val="0"/>
          <w:sz w:val="24"/>
          <w:szCs w:val="24"/>
        </w:rPr>
        <w:t xml:space="preserve">. Η κλίμακα χρόνου που εφαρμόζεται για τον καθορισμό των ηλικιακών κλάσεων  δεν είναι η ίδια για όλους τους πληθυσμούς. Ορισμένα βιολογικά χαρακτηριστικά των ειδών, όπως η διάρκεια ζωής, οι μορφές σε διάφορα στάδια του βιολογικού κύκλου των οργανισμών κ.ά., αποτελούν κριτήρια καθορισμού των ηλικιακών κλάσεων σε κάθε περίπτωση. Συνηθισμένες μονάδες καθορισμού των ηλικιακών κλάσεων είναι οι μέρες, οι εβδομάδες, οι μήνες και τα έτη. Τα άτομα ή το ποσοστό των ατόμων σε κάθε ηλικιακή κλάση αποτελούν την </w:t>
      </w:r>
      <w:r w:rsidRPr="00C709F9">
        <w:rPr>
          <w:rFonts w:ascii="Comic Sans MS" w:hAnsi="Comic Sans MS"/>
          <w:sz w:val="24"/>
          <w:szCs w:val="24"/>
        </w:rPr>
        <w:t>ηλικιακή κατανομή</w:t>
      </w:r>
      <w:r w:rsidRPr="00C709F9">
        <w:rPr>
          <w:rFonts w:ascii="Comic Sans MS" w:hAnsi="Comic Sans MS"/>
          <w:b w:val="0"/>
          <w:sz w:val="24"/>
          <w:szCs w:val="24"/>
        </w:rPr>
        <w:t xml:space="preserve"> ή </w:t>
      </w:r>
      <w:r w:rsidRPr="00C709F9">
        <w:rPr>
          <w:rFonts w:ascii="Comic Sans MS" w:hAnsi="Comic Sans MS"/>
          <w:sz w:val="24"/>
          <w:szCs w:val="24"/>
        </w:rPr>
        <w:t>κατανομή ηλικίας</w:t>
      </w:r>
      <w:r w:rsidRPr="00C709F9">
        <w:rPr>
          <w:rFonts w:ascii="Comic Sans MS" w:hAnsi="Comic Sans MS"/>
          <w:b w:val="0"/>
          <w:sz w:val="24"/>
          <w:szCs w:val="24"/>
        </w:rPr>
        <w:t xml:space="preserve">. Η γνώση της κατανομής των ατόμων σε ηλικιακές κλάσεις είναι βασική προϋπόθεση για τη μελέτη σπουδαίων βιολογικών χαρακτηριστικών των πληθυσμών, όπως είναι οι </w:t>
      </w:r>
      <w:r w:rsidRPr="00C709F9">
        <w:rPr>
          <w:rFonts w:ascii="Comic Sans MS" w:hAnsi="Comic Sans MS"/>
          <w:sz w:val="24"/>
          <w:szCs w:val="24"/>
        </w:rPr>
        <w:t>ρυθμοί γεννήσεων</w:t>
      </w:r>
      <w:r w:rsidRPr="00C709F9">
        <w:rPr>
          <w:rFonts w:ascii="Comic Sans MS" w:hAnsi="Comic Sans MS"/>
          <w:b w:val="0"/>
          <w:sz w:val="24"/>
          <w:szCs w:val="24"/>
        </w:rPr>
        <w:t xml:space="preserve"> </w:t>
      </w:r>
      <w:r w:rsidRPr="00C709F9">
        <w:rPr>
          <w:rFonts w:ascii="Comic Sans MS" w:hAnsi="Comic Sans MS"/>
          <w:sz w:val="24"/>
          <w:szCs w:val="24"/>
        </w:rPr>
        <w:t>και θανάτων</w:t>
      </w:r>
      <w:r w:rsidRPr="00C709F9">
        <w:rPr>
          <w:rFonts w:ascii="Comic Sans MS" w:hAnsi="Comic Sans MS"/>
          <w:b w:val="0"/>
          <w:sz w:val="24"/>
          <w:szCs w:val="24"/>
        </w:rPr>
        <w:t xml:space="preserve"> και οι </w:t>
      </w:r>
      <w:r w:rsidRPr="00C709F9">
        <w:rPr>
          <w:rFonts w:ascii="Comic Sans MS" w:hAnsi="Comic Sans MS"/>
          <w:sz w:val="24"/>
          <w:szCs w:val="24"/>
        </w:rPr>
        <w:t>ρυθμοί αύξησης</w:t>
      </w:r>
      <w:r w:rsidRPr="00C709F9">
        <w:rPr>
          <w:rFonts w:ascii="Comic Sans MS" w:hAnsi="Comic Sans MS"/>
          <w:b w:val="0"/>
          <w:sz w:val="24"/>
          <w:szCs w:val="24"/>
        </w:rPr>
        <w:t>.</w:t>
      </w:r>
    </w:p>
    <w:p w:rsidR="00C709F9" w:rsidRPr="00C709F9" w:rsidRDefault="00C709F9" w:rsidP="00C709F9">
      <w:pPr>
        <w:spacing w:line="360" w:lineRule="auto"/>
        <w:jc w:val="both"/>
        <w:rPr>
          <w:rFonts w:ascii="Comic Sans MS" w:hAnsi="Comic Sans MS"/>
          <w:sz w:val="24"/>
          <w:szCs w:val="24"/>
        </w:rPr>
      </w:pPr>
      <w:r w:rsidRPr="00C709F9">
        <w:rPr>
          <w:rFonts w:ascii="Comic Sans MS" w:hAnsi="Comic Sans MS"/>
          <w:sz w:val="24"/>
          <w:szCs w:val="24"/>
        </w:rPr>
        <w:t>Η ηλικιακή οργάνωση των πληθυσμών μπορεί να μελετηθεί με τρεις βασικές προσεγγίσεις:</w:t>
      </w:r>
    </w:p>
    <w:p w:rsidR="00C709F9" w:rsidRPr="00C709F9" w:rsidRDefault="00C709F9" w:rsidP="00C709F9">
      <w:pPr>
        <w:spacing w:line="360" w:lineRule="auto"/>
        <w:ind w:firstLine="567"/>
        <w:jc w:val="both"/>
        <w:rPr>
          <w:rFonts w:ascii="Comic Sans MS" w:hAnsi="Comic Sans MS"/>
          <w:sz w:val="24"/>
          <w:szCs w:val="24"/>
        </w:rPr>
      </w:pPr>
      <w:r w:rsidRPr="00C709F9">
        <w:rPr>
          <w:rFonts w:ascii="Comic Sans MS" w:hAnsi="Comic Sans MS"/>
          <w:b/>
          <w:sz w:val="24"/>
          <w:szCs w:val="24"/>
        </w:rPr>
        <w:t>α.</w:t>
      </w:r>
      <w:r w:rsidRPr="00C709F9">
        <w:rPr>
          <w:rFonts w:ascii="Comic Sans MS" w:hAnsi="Comic Sans MS"/>
          <w:sz w:val="24"/>
          <w:szCs w:val="24"/>
        </w:rPr>
        <w:t xml:space="preserve"> </w:t>
      </w:r>
      <w:r w:rsidRPr="00C709F9">
        <w:rPr>
          <w:rFonts w:ascii="Comic Sans MS" w:hAnsi="Comic Sans MS"/>
          <w:sz w:val="24"/>
          <w:szCs w:val="24"/>
          <w:u w:val="single"/>
        </w:rPr>
        <w:t>Με κάθετη προσέγγιση</w:t>
      </w:r>
      <w:r w:rsidRPr="00C709F9">
        <w:rPr>
          <w:rFonts w:ascii="Comic Sans MS" w:hAnsi="Comic Sans MS"/>
          <w:sz w:val="24"/>
          <w:szCs w:val="24"/>
        </w:rPr>
        <w:t xml:space="preserve">, όπου παρακολουθείται η </w:t>
      </w:r>
      <w:r w:rsidRPr="00C709F9">
        <w:rPr>
          <w:rFonts w:ascii="Comic Sans MS" w:hAnsi="Comic Sans MS"/>
          <w:b/>
          <w:sz w:val="24"/>
          <w:szCs w:val="24"/>
        </w:rPr>
        <w:t>θνησιμότητα</w:t>
      </w:r>
      <w:r w:rsidRPr="00C709F9">
        <w:rPr>
          <w:rFonts w:ascii="Comic Sans MS" w:hAnsi="Comic Sans MS"/>
          <w:sz w:val="24"/>
          <w:szCs w:val="24"/>
        </w:rPr>
        <w:t xml:space="preserve"> (ή </w:t>
      </w:r>
      <w:r w:rsidRPr="00C709F9">
        <w:rPr>
          <w:rFonts w:ascii="Comic Sans MS" w:hAnsi="Comic Sans MS"/>
          <w:b/>
          <w:sz w:val="24"/>
          <w:szCs w:val="24"/>
        </w:rPr>
        <w:t>επιβίωση</w:t>
      </w:r>
      <w:r w:rsidRPr="00C709F9">
        <w:rPr>
          <w:rFonts w:ascii="Comic Sans MS" w:hAnsi="Comic Sans MS"/>
          <w:sz w:val="24"/>
          <w:szCs w:val="24"/>
        </w:rPr>
        <w:t>) μιας ομάδας ατόμων ενός πληθυσμού της ίδιας ηλικίας (</w:t>
      </w:r>
      <w:proofErr w:type="spellStart"/>
      <w:r w:rsidRPr="00C709F9">
        <w:rPr>
          <w:rFonts w:ascii="Comic Sans MS" w:hAnsi="Comic Sans MS"/>
          <w:sz w:val="24"/>
          <w:szCs w:val="24"/>
        </w:rPr>
        <w:t>κοόρτη</w:t>
      </w:r>
      <w:proofErr w:type="spellEnd"/>
      <w:r w:rsidRPr="00C709F9">
        <w:rPr>
          <w:rFonts w:ascii="Comic Sans MS" w:hAnsi="Comic Sans MS"/>
          <w:sz w:val="24"/>
          <w:szCs w:val="24"/>
        </w:rPr>
        <w:t xml:space="preserve"> - </w:t>
      </w:r>
      <w:r w:rsidRPr="00C709F9">
        <w:rPr>
          <w:rFonts w:ascii="Comic Sans MS" w:hAnsi="Comic Sans MS"/>
          <w:sz w:val="24"/>
          <w:szCs w:val="24"/>
          <w:lang w:val="en-US"/>
        </w:rPr>
        <w:t>cohort</w:t>
      </w:r>
      <w:r w:rsidRPr="00C709F9">
        <w:rPr>
          <w:rFonts w:ascii="Comic Sans MS" w:hAnsi="Comic Sans MS"/>
          <w:sz w:val="24"/>
          <w:szCs w:val="24"/>
        </w:rPr>
        <w:t xml:space="preserve">), δηλαδή ατόμων που γεννήθηκαν την ίδια χρονική περίοδο. Με τη μέθοδο  αυτή η ηλικία όλων των ατόμων που παρακολουθούνται  είναι γνωστή και γι’ αυτό είναι εύκολη η παρακολούθηση των </w:t>
      </w:r>
      <w:r w:rsidRPr="00C709F9">
        <w:rPr>
          <w:rFonts w:ascii="Comic Sans MS" w:hAnsi="Comic Sans MS"/>
          <w:b/>
          <w:sz w:val="24"/>
          <w:szCs w:val="24"/>
        </w:rPr>
        <w:t>ρυθμών γεννητικότητας</w:t>
      </w:r>
      <w:r w:rsidRPr="00C709F9">
        <w:rPr>
          <w:rFonts w:ascii="Comic Sans MS" w:hAnsi="Comic Sans MS"/>
          <w:sz w:val="24"/>
          <w:szCs w:val="24"/>
        </w:rPr>
        <w:t xml:space="preserve"> και </w:t>
      </w:r>
      <w:r w:rsidRPr="00C709F9">
        <w:rPr>
          <w:rFonts w:ascii="Comic Sans MS" w:hAnsi="Comic Sans MS"/>
          <w:b/>
          <w:sz w:val="24"/>
          <w:szCs w:val="24"/>
        </w:rPr>
        <w:t>θνησιμότητας</w:t>
      </w:r>
      <w:r w:rsidRPr="00C709F9">
        <w:rPr>
          <w:rFonts w:ascii="Comic Sans MS" w:hAnsi="Comic Sans MS"/>
          <w:sz w:val="24"/>
          <w:szCs w:val="24"/>
        </w:rPr>
        <w:t xml:space="preserve"> για κάθε ηλικιακή κλάση, από τη γέννηση μέχρι το θάνατο όλων των ατόμων της ομάδας (</w:t>
      </w:r>
      <w:proofErr w:type="spellStart"/>
      <w:r w:rsidRPr="00C709F9">
        <w:rPr>
          <w:rFonts w:ascii="Comic Sans MS" w:hAnsi="Comic Sans MS"/>
          <w:sz w:val="24"/>
          <w:szCs w:val="24"/>
        </w:rPr>
        <w:t>κοόρτη</w:t>
      </w:r>
      <w:proofErr w:type="spellEnd"/>
      <w:r w:rsidRPr="00C709F9">
        <w:rPr>
          <w:rFonts w:ascii="Comic Sans MS" w:hAnsi="Comic Sans MS"/>
          <w:sz w:val="24"/>
          <w:szCs w:val="24"/>
        </w:rPr>
        <w:t xml:space="preserve">). Έτσι κατασκευάζεται ένας </w:t>
      </w:r>
      <w:r w:rsidRPr="00C709F9">
        <w:rPr>
          <w:rFonts w:ascii="Comic Sans MS" w:hAnsi="Comic Sans MS"/>
          <w:b/>
          <w:sz w:val="24"/>
          <w:szCs w:val="24"/>
        </w:rPr>
        <w:t>πίνακας επιβίωσης</w:t>
      </w:r>
      <w:r w:rsidRPr="00C709F9">
        <w:rPr>
          <w:rFonts w:ascii="Comic Sans MS" w:hAnsi="Comic Sans MS"/>
          <w:sz w:val="24"/>
          <w:szCs w:val="24"/>
        </w:rPr>
        <w:t>, ο οποίος δείχνει με συστηματικό τρόπο τη θνησιμότητα (και βιωσιμότητα) των ατόμων κάθε ηλικιακής κλάσης.</w:t>
      </w:r>
    </w:p>
    <w:p w:rsidR="00C709F9" w:rsidRPr="00C709F9" w:rsidRDefault="00C709F9" w:rsidP="00C709F9">
      <w:pPr>
        <w:spacing w:line="360" w:lineRule="auto"/>
        <w:ind w:firstLine="567"/>
        <w:jc w:val="both"/>
        <w:rPr>
          <w:rFonts w:ascii="Comic Sans MS" w:hAnsi="Comic Sans MS"/>
          <w:sz w:val="24"/>
          <w:szCs w:val="24"/>
        </w:rPr>
      </w:pPr>
      <w:r w:rsidRPr="00C709F9">
        <w:rPr>
          <w:rFonts w:ascii="Comic Sans MS" w:hAnsi="Comic Sans MS"/>
          <w:b/>
          <w:sz w:val="24"/>
          <w:szCs w:val="24"/>
        </w:rPr>
        <w:lastRenderedPageBreak/>
        <w:t>β.</w:t>
      </w:r>
      <w:r w:rsidRPr="00C709F9">
        <w:rPr>
          <w:rFonts w:ascii="Comic Sans MS" w:hAnsi="Comic Sans MS"/>
          <w:sz w:val="24"/>
          <w:szCs w:val="24"/>
        </w:rPr>
        <w:t xml:space="preserve"> </w:t>
      </w:r>
      <w:r w:rsidRPr="00C709F9">
        <w:rPr>
          <w:rFonts w:ascii="Comic Sans MS" w:hAnsi="Comic Sans MS"/>
          <w:sz w:val="24"/>
          <w:szCs w:val="24"/>
          <w:u w:val="single"/>
        </w:rPr>
        <w:t>Με οριζόντια προσέγγιση</w:t>
      </w:r>
      <w:r w:rsidRPr="00C709F9">
        <w:rPr>
          <w:rFonts w:ascii="Comic Sans MS" w:hAnsi="Comic Sans MS"/>
          <w:sz w:val="24"/>
          <w:szCs w:val="24"/>
        </w:rPr>
        <w:t>, όπου εξετάζονται ταυτόχρονα όλες οι ηλικιακές ομάδες του πληθυσμού</w:t>
      </w:r>
    </w:p>
    <w:p w:rsidR="00C709F9" w:rsidRPr="00C709F9" w:rsidRDefault="00C709F9" w:rsidP="00C709F9">
      <w:pPr>
        <w:spacing w:line="360" w:lineRule="auto"/>
        <w:ind w:firstLine="567"/>
        <w:jc w:val="both"/>
        <w:rPr>
          <w:rFonts w:ascii="Comic Sans MS" w:hAnsi="Comic Sans MS"/>
          <w:sz w:val="24"/>
          <w:szCs w:val="24"/>
          <w:u w:val="single"/>
        </w:rPr>
      </w:pPr>
      <w:r w:rsidRPr="00C709F9">
        <w:rPr>
          <w:rFonts w:ascii="Comic Sans MS" w:hAnsi="Comic Sans MS"/>
          <w:b/>
          <w:sz w:val="24"/>
          <w:szCs w:val="24"/>
        </w:rPr>
        <w:t xml:space="preserve">γ. </w:t>
      </w:r>
      <w:r w:rsidRPr="00C709F9">
        <w:rPr>
          <w:rFonts w:ascii="Comic Sans MS" w:hAnsi="Comic Sans MS"/>
          <w:sz w:val="24"/>
          <w:szCs w:val="24"/>
          <w:u w:val="single"/>
        </w:rPr>
        <w:t>Με εξέταση της ηλικίας των ατόμων του πληθυσμού κατά το θάνατό τους.</w:t>
      </w:r>
    </w:p>
    <w:p w:rsidR="00C709F9" w:rsidRPr="00C709F9" w:rsidRDefault="00C709F9" w:rsidP="00C709F9">
      <w:pPr>
        <w:spacing w:line="360" w:lineRule="auto"/>
        <w:jc w:val="both"/>
        <w:rPr>
          <w:rFonts w:ascii="Comic Sans MS" w:hAnsi="Comic Sans MS"/>
          <w:sz w:val="24"/>
          <w:szCs w:val="24"/>
        </w:rPr>
      </w:pPr>
      <w:r w:rsidRPr="00C709F9">
        <w:rPr>
          <w:rFonts w:ascii="Comic Sans MS" w:hAnsi="Comic Sans MS"/>
          <w:sz w:val="24"/>
          <w:szCs w:val="24"/>
        </w:rPr>
        <w:t>Είναι φανερό ότι η πρώτη προσέγγιση είναι απλή και επιθυμητή για εργαστηριακούς πληθυσμούς ενώ για φυσικούς πληθυσμούς έχει περιορισμένη  αξία. Αντίθετα, η δεύτερη και η τρίτη προσέγγιση εφαρμόζεται για τους περισσότερους φυσικούς πληθυσμούς.</w:t>
      </w:r>
    </w:p>
    <w:p w:rsidR="00C709F9" w:rsidRPr="00C709F9" w:rsidRDefault="00C709F9" w:rsidP="00C709F9">
      <w:pPr>
        <w:spacing w:line="360" w:lineRule="auto"/>
        <w:jc w:val="both"/>
        <w:rPr>
          <w:rFonts w:ascii="Comic Sans MS" w:hAnsi="Comic Sans MS"/>
          <w:b/>
          <w:sz w:val="24"/>
          <w:szCs w:val="24"/>
        </w:rPr>
      </w:pPr>
      <w:r w:rsidRPr="00C709F9">
        <w:rPr>
          <w:rFonts w:ascii="Comic Sans MS" w:hAnsi="Comic Sans MS"/>
          <w:sz w:val="24"/>
          <w:szCs w:val="24"/>
        </w:rPr>
        <w:t xml:space="preserve">Για την κατασκευή των πινάκων επιβίωσης είναι απαραίτητος ο προσδιορισμός της ηλικίας των ατόμων των πληθυσμών. Κριτήρια για εκτίμηση της ηλικίας είναι οι </w:t>
      </w:r>
      <w:r w:rsidRPr="00C709F9">
        <w:rPr>
          <w:rFonts w:ascii="Comic Sans MS" w:hAnsi="Comic Sans MS"/>
          <w:sz w:val="24"/>
          <w:szCs w:val="24"/>
          <w:u w:val="single"/>
        </w:rPr>
        <w:t>αυξητικοί δακτύλιοι</w:t>
      </w:r>
      <w:r w:rsidRPr="00C709F9">
        <w:rPr>
          <w:rFonts w:ascii="Comic Sans MS" w:hAnsi="Comic Sans MS"/>
          <w:sz w:val="24"/>
          <w:szCs w:val="24"/>
        </w:rPr>
        <w:t xml:space="preserve"> στα ξυλώδη φυτά, στα κέρατα των θηλαστικών, στα λέπια και στους </w:t>
      </w:r>
      <w:proofErr w:type="spellStart"/>
      <w:r w:rsidRPr="00C709F9">
        <w:rPr>
          <w:rFonts w:ascii="Comic Sans MS" w:hAnsi="Comic Sans MS"/>
          <w:sz w:val="24"/>
          <w:szCs w:val="24"/>
        </w:rPr>
        <w:t>ωτόλιθους</w:t>
      </w:r>
      <w:proofErr w:type="spellEnd"/>
      <w:r w:rsidRPr="00C709F9">
        <w:rPr>
          <w:rFonts w:ascii="Comic Sans MS" w:hAnsi="Comic Sans MS"/>
          <w:sz w:val="24"/>
          <w:szCs w:val="24"/>
        </w:rPr>
        <w:t xml:space="preserve"> των ψαριών και στα όστρακα των μαλακίων. Ο </w:t>
      </w:r>
      <w:r w:rsidRPr="00C709F9">
        <w:rPr>
          <w:rFonts w:ascii="Comic Sans MS" w:hAnsi="Comic Sans MS"/>
          <w:sz w:val="24"/>
          <w:szCs w:val="24"/>
          <w:u w:val="single"/>
        </w:rPr>
        <w:t>βαθμός ανάπτυξης και φθοράς</w:t>
      </w:r>
      <w:r w:rsidRPr="00C709F9">
        <w:rPr>
          <w:rFonts w:ascii="Comic Sans MS" w:hAnsi="Comic Sans MS"/>
          <w:sz w:val="24"/>
          <w:szCs w:val="24"/>
        </w:rPr>
        <w:t xml:space="preserve"> των δοντιών ορισμένων θηλαστικών (μηρυκαστικών, τρωκτικών), η </w:t>
      </w:r>
      <w:r w:rsidRPr="00C709F9">
        <w:rPr>
          <w:rFonts w:ascii="Comic Sans MS" w:hAnsi="Comic Sans MS"/>
          <w:sz w:val="24"/>
          <w:szCs w:val="24"/>
          <w:u w:val="single"/>
        </w:rPr>
        <w:t>λεπτή υφή των φτερών</w:t>
      </w:r>
      <w:r w:rsidRPr="00C709F9">
        <w:rPr>
          <w:rFonts w:ascii="Comic Sans MS" w:hAnsi="Comic Sans MS"/>
          <w:sz w:val="24"/>
          <w:szCs w:val="24"/>
        </w:rPr>
        <w:t xml:space="preserve"> των πτηνών είναι επίσης χαρακτηριστικά κατάλληλα για τον προσδιορισμό της ηλικίας των αντίστοιχων οργανισμών. Συχνά, αντί της πραγματικής ηλικίας, τα άτομα ενός πληθυσμού ταξινομούνται σε </w:t>
      </w:r>
      <w:r w:rsidRPr="00C709F9">
        <w:rPr>
          <w:rFonts w:ascii="Comic Sans MS" w:hAnsi="Comic Sans MS"/>
          <w:b/>
          <w:sz w:val="24"/>
          <w:szCs w:val="24"/>
        </w:rPr>
        <w:t>κλάσεις μήκους ή βάρους</w:t>
      </w:r>
      <w:r w:rsidRPr="00C709F9">
        <w:rPr>
          <w:rFonts w:ascii="Comic Sans MS" w:hAnsi="Comic Sans MS"/>
          <w:sz w:val="24"/>
          <w:szCs w:val="24"/>
        </w:rPr>
        <w:t xml:space="preserve"> (ψάρια ή καρκινοειδή κτλ). Στα έντομα η ταξινόμηση των ατόμων κατά ηλικία βασίζεται </w:t>
      </w:r>
      <w:r w:rsidRPr="00C709F9">
        <w:rPr>
          <w:rFonts w:ascii="Comic Sans MS" w:hAnsi="Comic Sans MS"/>
          <w:b/>
          <w:sz w:val="24"/>
          <w:szCs w:val="24"/>
        </w:rPr>
        <w:t>στα στάδια ανάπτυξης</w:t>
      </w:r>
      <w:r w:rsidRPr="00C709F9">
        <w:rPr>
          <w:rFonts w:ascii="Comic Sans MS" w:hAnsi="Comic Sans MS"/>
          <w:sz w:val="24"/>
          <w:szCs w:val="24"/>
        </w:rPr>
        <w:t xml:space="preserve"> ή </w:t>
      </w:r>
      <w:r w:rsidRPr="00C709F9">
        <w:rPr>
          <w:rFonts w:ascii="Comic Sans MS" w:hAnsi="Comic Sans MS"/>
          <w:b/>
          <w:sz w:val="24"/>
          <w:szCs w:val="24"/>
        </w:rPr>
        <w:t>στις εκδύσεις των διαφόρων σταδίων της μεταμόρφωσης</w:t>
      </w:r>
      <w:r w:rsidRPr="00C709F9">
        <w:rPr>
          <w:rFonts w:ascii="Comic Sans MS" w:hAnsi="Comic Sans MS"/>
          <w:sz w:val="24"/>
          <w:szCs w:val="24"/>
        </w:rPr>
        <w:t>.</w:t>
      </w:r>
    </w:p>
    <w:p w:rsidR="00C709F9" w:rsidRPr="00C709F9" w:rsidRDefault="00C709F9" w:rsidP="00C709F9">
      <w:pPr>
        <w:spacing w:line="360" w:lineRule="auto"/>
        <w:ind w:firstLine="567"/>
        <w:jc w:val="both"/>
        <w:rPr>
          <w:rFonts w:ascii="Comic Sans MS" w:hAnsi="Comic Sans MS"/>
          <w:sz w:val="24"/>
          <w:szCs w:val="24"/>
        </w:rPr>
      </w:pPr>
      <w:r w:rsidRPr="00C709F9">
        <w:rPr>
          <w:rFonts w:ascii="Comic Sans MS" w:hAnsi="Comic Sans MS"/>
          <w:b/>
          <w:sz w:val="24"/>
          <w:szCs w:val="24"/>
        </w:rPr>
        <w:t>Πίνακες επιβίωσης:</w:t>
      </w:r>
      <w:r w:rsidRPr="00C709F9">
        <w:rPr>
          <w:rFonts w:ascii="Comic Sans MS" w:hAnsi="Comic Sans MS"/>
          <w:sz w:val="24"/>
          <w:szCs w:val="24"/>
        </w:rPr>
        <w:t xml:space="preserve"> Στους πίνακες επιβίωσης (παράδειγμα στον πίνακα 1) υπάρχουν μια σειρά στήλες, οι οποίες αναφέρονται στα ακόλουθα χαρακτηριστικά των πληθυσμών:</w:t>
      </w:r>
    </w:p>
    <w:p w:rsidR="00C709F9" w:rsidRPr="00C709F9" w:rsidRDefault="00C709F9" w:rsidP="00C709F9">
      <w:pPr>
        <w:spacing w:line="360" w:lineRule="auto"/>
        <w:ind w:left="851" w:hanging="284"/>
        <w:jc w:val="both"/>
        <w:rPr>
          <w:rFonts w:ascii="Comic Sans MS" w:hAnsi="Comic Sans MS"/>
          <w:sz w:val="24"/>
          <w:szCs w:val="24"/>
        </w:rPr>
      </w:pPr>
      <w:proofErr w:type="gramStart"/>
      <w:r w:rsidRPr="00C709F9">
        <w:rPr>
          <w:rFonts w:ascii="Comic Sans MS" w:hAnsi="Comic Sans MS"/>
          <w:b/>
          <w:sz w:val="24"/>
          <w:szCs w:val="24"/>
          <w:lang w:val="en-US"/>
        </w:rPr>
        <w:t>x</w:t>
      </w:r>
      <w:r w:rsidRPr="00C709F9">
        <w:rPr>
          <w:rFonts w:ascii="Comic Sans MS" w:hAnsi="Comic Sans MS"/>
          <w:b/>
          <w:sz w:val="24"/>
          <w:szCs w:val="24"/>
        </w:rPr>
        <w:t xml:space="preserve">  </w:t>
      </w:r>
      <w:r w:rsidRPr="00C709F9">
        <w:rPr>
          <w:rFonts w:ascii="Comic Sans MS" w:hAnsi="Comic Sans MS"/>
          <w:sz w:val="24"/>
          <w:szCs w:val="24"/>
        </w:rPr>
        <w:t>=</w:t>
      </w:r>
      <w:proofErr w:type="gramEnd"/>
      <w:r w:rsidRPr="00C709F9">
        <w:rPr>
          <w:rFonts w:ascii="Comic Sans MS" w:hAnsi="Comic Sans MS"/>
          <w:sz w:val="24"/>
          <w:szCs w:val="24"/>
        </w:rPr>
        <w:t xml:space="preserve"> η ηλιακή κλάση σε χρονικές μονάδες (ημέρες, εβδομάδες, μήνες, ή χρόνια)</w:t>
      </w:r>
    </w:p>
    <w:p w:rsidR="00C709F9" w:rsidRPr="00C709F9" w:rsidRDefault="00C709F9" w:rsidP="00C709F9">
      <w:pPr>
        <w:spacing w:line="360" w:lineRule="auto"/>
        <w:ind w:left="851" w:hanging="284"/>
        <w:jc w:val="both"/>
        <w:rPr>
          <w:rFonts w:ascii="Comic Sans MS" w:hAnsi="Comic Sans MS"/>
          <w:sz w:val="24"/>
          <w:szCs w:val="24"/>
        </w:rPr>
      </w:pPr>
      <w:proofErr w:type="spellStart"/>
      <w:r w:rsidRPr="00C709F9">
        <w:rPr>
          <w:rFonts w:ascii="Comic Sans MS" w:hAnsi="Comic Sans MS"/>
          <w:b/>
          <w:sz w:val="24"/>
          <w:szCs w:val="24"/>
          <w:lang w:val="en-US"/>
        </w:rPr>
        <w:t>n</w:t>
      </w:r>
      <w:r w:rsidRPr="00C709F9">
        <w:rPr>
          <w:rFonts w:ascii="Comic Sans MS" w:hAnsi="Comic Sans MS"/>
          <w:b/>
          <w:sz w:val="24"/>
          <w:szCs w:val="24"/>
          <w:vertAlign w:val="subscript"/>
          <w:lang w:val="en-US"/>
        </w:rPr>
        <w:t>x</w:t>
      </w:r>
      <w:proofErr w:type="spellEnd"/>
      <w:r w:rsidRPr="00C709F9">
        <w:rPr>
          <w:rFonts w:ascii="Comic Sans MS" w:hAnsi="Comic Sans MS"/>
          <w:b/>
          <w:sz w:val="24"/>
          <w:szCs w:val="24"/>
        </w:rPr>
        <w:t xml:space="preserve"> </w:t>
      </w:r>
      <w:r w:rsidRPr="00C709F9">
        <w:rPr>
          <w:rFonts w:ascii="Comic Sans MS" w:hAnsi="Comic Sans MS"/>
          <w:sz w:val="24"/>
          <w:szCs w:val="24"/>
        </w:rPr>
        <w:t xml:space="preserve">= ο αριθμός των επιζώντων στην αρχή της ηλικιακής κλάσης </w:t>
      </w:r>
      <w:r w:rsidRPr="00C709F9">
        <w:rPr>
          <w:rFonts w:ascii="Comic Sans MS" w:hAnsi="Comic Sans MS"/>
          <w:sz w:val="24"/>
          <w:szCs w:val="24"/>
          <w:lang w:val="en-US"/>
        </w:rPr>
        <w:t>x</w:t>
      </w:r>
      <w:r w:rsidRPr="00C709F9">
        <w:rPr>
          <w:rFonts w:ascii="Comic Sans MS" w:hAnsi="Comic Sans MS"/>
          <w:sz w:val="24"/>
          <w:szCs w:val="24"/>
        </w:rPr>
        <w:t xml:space="preserve"> </w:t>
      </w:r>
    </w:p>
    <w:p w:rsidR="00C709F9" w:rsidRPr="00C709F9" w:rsidRDefault="00C709F9" w:rsidP="00C709F9">
      <w:pPr>
        <w:spacing w:line="360" w:lineRule="auto"/>
        <w:ind w:left="993" w:hanging="426"/>
        <w:jc w:val="both"/>
        <w:rPr>
          <w:rFonts w:ascii="Comic Sans MS" w:hAnsi="Comic Sans MS"/>
          <w:sz w:val="24"/>
          <w:szCs w:val="24"/>
        </w:rPr>
      </w:pPr>
      <w:r w:rsidRPr="00C709F9">
        <w:rPr>
          <w:rFonts w:ascii="Comic Sans MS" w:hAnsi="Comic Sans MS"/>
          <w:b/>
          <w:sz w:val="24"/>
          <w:szCs w:val="24"/>
          <w:lang w:val="en-US"/>
        </w:rPr>
        <w:t>l</w:t>
      </w:r>
      <w:r w:rsidRPr="00C709F9">
        <w:rPr>
          <w:rFonts w:ascii="Comic Sans MS" w:hAnsi="Comic Sans MS"/>
          <w:b/>
          <w:sz w:val="24"/>
          <w:szCs w:val="24"/>
          <w:vertAlign w:val="subscript"/>
          <w:lang w:val="en-US"/>
        </w:rPr>
        <w:t>x</w:t>
      </w:r>
      <w:r w:rsidRPr="00C709F9">
        <w:rPr>
          <w:rFonts w:ascii="Comic Sans MS" w:hAnsi="Comic Sans MS"/>
          <w:b/>
          <w:sz w:val="24"/>
          <w:szCs w:val="24"/>
        </w:rPr>
        <w:t xml:space="preserve"> </w:t>
      </w:r>
      <w:r w:rsidRPr="00C709F9">
        <w:rPr>
          <w:rFonts w:ascii="Comic Sans MS" w:hAnsi="Comic Sans MS"/>
          <w:sz w:val="24"/>
          <w:szCs w:val="24"/>
        </w:rPr>
        <w:t xml:space="preserve">= το ποσοστό των ατόμων που επιζούν στην αρχή της ηλικιακής κλάσης </w:t>
      </w:r>
      <w:r w:rsidRPr="00C709F9">
        <w:rPr>
          <w:rFonts w:ascii="Comic Sans MS" w:hAnsi="Comic Sans MS"/>
          <w:sz w:val="24"/>
          <w:szCs w:val="24"/>
          <w:lang w:val="en-US"/>
        </w:rPr>
        <w:t>x</w:t>
      </w:r>
      <w:r w:rsidRPr="00C709F9">
        <w:rPr>
          <w:rFonts w:ascii="Comic Sans MS" w:hAnsi="Comic Sans MS"/>
          <w:sz w:val="24"/>
          <w:szCs w:val="24"/>
        </w:rPr>
        <w:t xml:space="preserve"> (</w:t>
      </w:r>
      <w:r w:rsidRPr="00C709F9">
        <w:rPr>
          <w:rFonts w:ascii="Comic Sans MS" w:hAnsi="Comic Sans MS"/>
          <w:sz w:val="24"/>
          <w:szCs w:val="24"/>
          <w:lang w:val="en-US"/>
        </w:rPr>
        <w:t>l</w:t>
      </w:r>
      <w:r w:rsidRPr="00C709F9">
        <w:rPr>
          <w:rFonts w:ascii="Comic Sans MS" w:hAnsi="Comic Sans MS"/>
          <w:sz w:val="24"/>
          <w:szCs w:val="24"/>
          <w:vertAlign w:val="subscript"/>
          <w:lang w:val="en-US"/>
        </w:rPr>
        <w:t>x</w:t>
      </w:r>
      <w:r w:rsidRPr="00C709F9">
        <w:rPr>
          <w:rFonts w:ascii="Comic Sans MS" w:hAnsi="Comic Sans MS"/>
          <w:sz w:val="24"/>
          <w:szCs w:val="24"/>
        </w:rPr>
        <w:t xml:space="preserve">= </w:t>
      </w:r>
      <w:proofErr w:type="spellStart"/>
      <w:r w:rsidRPr="00C709F9">
        <w:rPr>
          <w:rFonts w:ascii="Comic Sans MS" w:hAnsi="Comic Sans MS"/>
          <w:sz w:val="24"/>
          <w:szCs w:val="24"/>
          <w:lang w:val="en-US"/>
        </w:rPr>
        <w:t>n</w:t>
      </w:r>
      <w:r w:rsidRPr="00C709F9">
        <w:rPr>
          <w:rFonts w:ascii="Comic Sans MS" w:hAnsi="Comic Sans MS"/>
          <w:sz w:val="24"/>
          <w:szCs w:val="24"/>
          <w:vertAlign w:val="subscript"/>
          <w:lang w:val="en-US"/>
        </w:rPr>
        <w:t>x</w:t>
      </w:r>
      <w:proofErr w:type="spellEnd"/>
      <w:r w:rsidRPr="00C709F9">
        <w:rPr>
          <w:rFonts w:ascii="Comic Sans MS" w:hAnsi="Comic Sans MS"/>
          <w:sz w:val="24"/>
          <w:szCs w:val="24"/>
        </w:rPr>
        <w:t xml:space="preserve">/ </w:t>
      </w:r>
      <w:r w:rsidRPr="00C709F9">
        <w:rPr>
          <w:rFonts w:ascii="Comic Sans MS" w:hAnsi="Comic Sans MS"/>
          <w:sz w:val="24"/>
          <w:szCs w:val="24"/>
          <w:lang w:val="en-US"/>
        </w:rPr>
        <w:t>n</w:t>
      </w:r>
      <w:r w:rsidRPr="00C709F9">
        <w:rPr>
          <w:rFonts w:ascii="Comic Sans MS" w:hAnsi="Comic Sans MS"/>
          <w:sz w:val="24"/>
          <w:szCs w:val="24"/>
          <w:vertAlign w:val="subscript"/>
        </w:rPr>
        <w:t>0</w:t>
      </w:r>
      <w:r w:rsidRPr="00C709F9">
        <w:rPr>
          <w:rFonts w:ascii="Comic Sans MS" w:hAnsi="Comic Sans MS"/>
          <w:sz w:val="24"/>
          <w:szCs w:val="24"/>
        </w:rPr>
        <w:t>)</w:t>
      </w:r>
    </w:p>
    <w:p w:rsidR="00C709F9" w:rsidRPr="00C709F9" w:rsidRDefault="00C709F9" w:rsidP="00C709F9">
      <w:pPr>
        <w:spacing w:line="360" w:lineRule="auto"/>
        <w:ind w:left="993" w:hanging="426"/>
        <w:jc w:val="both"/>
        <w:rPr>
          <w:rFonts w:ascii="Comic Sans MS" w:hAnsi="Comic Sans MS"/>
          <w:sz w:val="24"/>
          <w:szCs w:val="24"/>
        </w:rPr>
      </w:pPr>
      <w:r w:rsidRPr="00C709F9">
        <w:rPr>
          <w:rFonts w:ascii="Comic Sans MS" w:hAnsi="Comic Sans MS"/>
          <w:b/>
          <w:sz w:val="24"/>
          <w:szCs w:val="24"/>
          <w:lang w:val="en-US"/>
        </w:rPr>
        <w:lastRenderedPageBreak/>
        <w:t>d</w:t>
      </w:r>
      <w:r w:rsidRPr="00C709F9">
        <w:rPr>
          <w:rFonts w:ascii="Comic Sans MS" w:hAnsi="Comic Sans MS"/>
          <w:b/>
          <w:sz w:val="24"/>
          <w:szCs w:val="24"/>
          <w:vertAlign w:val="subscript"/>
          <w:lang w:val="en-US"/>
        </w:rPr>
        <w:t>x</w:t>
      </w:r>
      <w:r w:rsidRPr="00C709F9">
        <w:rPr>
          <w:rFonts w:ascii="Comic Sans MS" w:hAnsi="Comic Sans MS"/>
          <w:b/>
          <w:sz w:val="24"/>
          <w:szCs w:val="24"/>
        </w:rPr>
        <w:t xml:space="preserve"> </w:t>
      </w:r>
      <w:r w:rsidRPr="00C709F9">
        <w:rPr>
          <w:rFonts w:ascii="Comic Sans MS" w:hAnsi="Comic Sans MS"/>
          <w:sz w:val="24"/>
          <w:szCs w:val="24"/>
        </w:rPr>
        <w:t xml:space="preserve">= ο αριθμός των ατόμων που πεθαίνουν στο χρονικό διάστημα από </w:t>
      </w:r>
      <w:r w:rsidRPr="00C709F9">
        <w:rPr>
          <w:rFonts w:ascii="Comic Sans MS" w:hAnsi="Comic Sans MS"/>
          <w:sz w:val="24"/>
          <w:szCs w:val="24"/>
          <w:lang w:val="en-US"/>
        </w:rPr>
        <w:t>x</w:t>
      </w:r>
      <w:r w:rsidRPr="00C709F9">
        <w:rPr>
          <w:rFonts w:ascii="Comic Sans MS" w:hAnsi="Comic Sans MS"/>
          <w:sz w:val="24"/>
          <w:szCs w:val="24"/>
        </w:rPr>
        <w:t xml:space="preserve"> μέχρι </w:t>
      </w:r>
      <w:r w:rsidRPr="00C709F9">
        <w:rPr>
          <w:rFonts w:ascii="Comic Sans MS" w:hAnsi="Comic Sans MS"/>
          <w:sz w:val="24"/>
          <w:szCs w:val="24"/>
          <w:lang w:val="en-US"/>
        </w:rPr>
        <w:t>x</w:t>
      </w:r>
      <w:r w:rsidRPr="00C709F9">
        <w:rPr>
          <w:rFonts w:ascii="Comic Sans MS" w:hAnsi="Comic Sans MS"/>
          <w:sz w:val="24"/>
          <w:szCs w:val="24"/>
        </w:rPr>
        <w:t>+1 [</w:t>
      </w:r>
      <w:r w:rsidRPr="00C709F9">
        <w:rPr>
          <w:rFonts w:ascii="Comic Sans MS" w:hAnsi="Comic Sans MS"/>
          <w:sz w:val="24"/>
          <w:szCs w:val="24"/>
          <w:lang w:val="en-US"/>
        </w:rPr>
        <w:t>d</w:t>
      </w:r>
      <w:r w:rsidRPr="00C709F9">
        <w:rPr>
          <w:rFonts w:ascii="Comic Sans MS" w:hAnsi="Comic Sans MS"/>
          <w:sz w:val="24"/>
          <w:szCs w:val="24"/>
          <w:vertAlign w:val="subscript"/>
          <w:lang w:val="en-US"/>
        </w:rPr>
        <w:t>x</w:t>
      </w:r>
      <w:r w:rsidRPr="00C709F9">
        <w:rPr>
          <w:rFonts w:ascii="Comic Sans MS" w:hAnsi="Comic Sans MS"/>
          <w:sz w:val="24"/>
          <w:szCs w:val="24"/>
        </w:rPr>
        <w:t xml:space="preserve"> = (</w:t>
      </w:r>
      <w:proofErr w:type="spellStart"/>
      <w:r w:rsidRPr="00C709F9">
        <w:rPr>
          <w:rFonts w:ascii="Comic Sans MS" w:hAnsi="Comic Sans MS"/>
          <w:sz w:val="24"/>
          <w:szCs w:val="24"/>
          <w:lang w:val="en-US"/>
        </w:rPr>
        <w:t>n</w:t>
      </w:r>
      <w:r w:rsidRPr="00C709F9">
        <w:rPr>
          <w:rFonts w:ascii="Comic Sans MS" w:hAnsi="Comic Sans MS"/>
          <w:sz w:val="24"/>
          <w:szCs w:val="24"/>
          <w:vertAlign w:val="subscript"/>
          <w:lang w:val="en-US"/>
        </w:rPr>
        <w:t>x</w:t>
      </w:r>
      <w:proofErr w:type="spellEnd"/>
      <w:r w:rsidRPr="00C709F9">
        <w:rPr>
          <w:rFonts w:ascii="Comic Sans MS" w:hAnsi="Comic Sans MS"/>
          <w:sz w:val="24"/>
          <w:szCs w:val="24"/>
        </w:rPr>
        <w:t xml:space="preserve"> - </w:t>
      </w:r>
      <w:proofErr w:type="spellStart"/>
      <w:r w:rsidRPr="00C709F9">
        <w:rPr>
          <w:rFonts w:ascii="Comic Sans MS" w:hAnsi="Comic Sans MS"/>
          <w:sz w:val="24"/>
          <w:szCs w:val="24"/>
          <w:lang w:val="en-US"/>
        </w:rPr>
        <w:t>n</w:t>
      </w:r>
      <w:r w:rsidRPr="00C709F9">
        <w:rPr>
          <w:rFonts w:ascii="Comic Sans MS" w:hAnsi="Comic Sans MS"/>
          <w:sz w:val="24"/>
          <w:szCs w:val="24"/>
          <w:vertAlign w:val="subscript"/>
          <w:lang w:val="en-US"/>
        </w:rPr>
        <w:t>x</w:t>
      </w:r>
      <w:proofErr w:type="spellEnd"/>
      <w:r w:rsidRPr="00C709F9">
        <w:rPr>
          <w:rFonts w:ascii="Comic Sans MS" w:hAnsi="Comic Sans MS"/>
          <w:sz w:val="24"/>
          <w:szCs w:val="24"/>
          <w:vertAlign w:val="subscript"/>
        </w:rPr>
        <w:t>+1</w:t>
      </w:r>
      <w:r w:rsidRPr="00C709F9">
        <w:rPr>
          <w:rFonts w:ascii="Comic Sans MS" w:hAnsi="Comic Sans MS"/>
          <w:sz w:val="24"/>
          <w:szCs w:val="24"/>
        </w:rPr>
        <w:t xml:space="preserve">) / </w:t>
      </w:r>
      <w:r w:rsidRPr="00C709F9">
        <w:rPr>
          <w:rFonts w:ascii="Comic Sans MS" w:hAnsi="Comic Sans MS"/>
          <w:sz w:val="24"/>
          <w:szCs w:val="24"/>
          <w:lang w:val="en-US"/>
        </w:rPr>
        <w:t>n</w:t>
      </w:r>
      <w:r w:rsidRPr="00C709F9">
        <w:rPr>
          <w:rFonts w:ascii="Comic Sans MS" w:hAnsi="Comic Sans MS"/>
          <w:sz w:val="24"/>
          <w:szCs w:val="24"/>
          <w:vertAlign w:val="subscript"/>
        </w:rPr>
        <w:t>0</w:t>
      </w:r>
      <w:r w:rsidRPr="00C709F9">
        <w:rPr>
          <w:rFonts w:ascii="Comic Sans MS" w:hAnsi="Comic Sans MS"/>
          <w:sz w:val="24"/>
          <w:szCs w:val="24"/>
        </w:rPr>
        <w:t>]</w:t>
      </w:r>
    </w:p>
    <w:p w:rsidR="00C709F9" w:rsidRPr="00C709F9" w:rsidRDefault="00C709F9" w:rsidP="00C709F9">
      <w:pPr>
        <w:spacing w:line="360" w:lineRule="auto"/>
        <w:ind w:left="851" w:hanging="284"/>
        <w:jc w:val="both"/>
        <w:rPr>
          <w:rFonts w:ascii="Comic Sans MS" w:hAnsi="Comic Sans MS"/>
          <w:sz w:val="24"/>
          <w:szCs w:val="24"/>
        </w:rPr>
      </w:pPr>
      <w:proofErr w:type="spellStart"/>
      <w:r w:rsidRPr="00C709F9">
        <w:rPr>
          <w:rFonts w:ascii="Comic Sans MS" w:hAnsi="Comic Sans MS"/>
          <w:b/>
          <w:sz w:val="24"/>
          <w:szCs w:val="24"/>
          <w:lang w:val="en-US"/>
        </w:rPr>
        <w:t>q</w:t>
      </w:r>
      <w:r w:rsidRPr="00C709F9">
        <w:rPr>
          <w:rFonts w:ascii="Comic Sans MS" w:hAnsi="Comic Sans MS"/>
          <w:b/>
          <w:sz w:val="24"/>
          <w:szCs w:val="24"/>
          <w:vertAlign w:val="subscript"/>
          <w:lang w:val="en-US"/>
        </w:rPr>
        <w:t>x</w:t>
      </w:r>
      <w:proofErr w:type="spellEnd"/>
      <w:r w:rsidRPr="00C709F9">
        <w:rPr>
          <w:rFonts w:ascii="Comic Sans MS" w:hAnsi="Comic Sans MS"/>
          <w:b/>
          <w:sz w:val="24"/>
          <w:szCs w:val="24"/>
        </w:rPr>
        <w:t xml:space="preserve"> </w:t>
      </w:r>
      <w:r w:rsidRPr="00C709F9">
        <w:rPr>
          <w:rFonts w:ascii="Comic Sans MS" w:hAnsi="Comic Sans MS"/>
          <w:sz w:val="24"/>
          <w:szCs w:val="24"/>
        </w:rPr>
        <w:t xml:space="preserve">= ο ρυθμός θνησιμότητας μεταξύ των κλάσεων </w:t>
      </w:r>
      <w:r w:rsidRPr="00C709F9">
        <w:rPr>
          <w:rFonts w:ascii="Comic Sans MS" w:hAnsi="Comic Sans MS"/>
          <w:sz w:val="24"/>
          <w:szCs w:val="24"/>
          <w:lang w:val="en-US"/>
        </w:rPr>
        <w:t>x</w:t>
      </w:r>
      <w:r w:rsidRPr="00C709F9">
        <w:rPr>
          <w:rFonts w:ascii="Comic Sans MS" w:hAnsi="Comic Sans MS"/>
          <w:sz w:val="24"/>
          <w:szCs w:val="24"/>
        </w:rPr>
        <w:t xml:space="preserve"> και </w:t>
      </w:r>
      <w:r w:rsidRPr="00C709F9">
        <w:rPr>
          <w:rFonts w:ascii="Comic Sans MS" w:hAnsi="Comic Sans MS"/>
          <w:sz w:val="24"/>
          <w:szCs w:val="24"/>
          <w:lang w:val="en-US"/>
        </w:rPr>
        <w:t>x</w:t>
      </w:r>
      <w:r w:rsidRPr="00C709F9">
        <w:rPr>
          <w:rFonts w:ascii="Comic Sans MS" w:hAnsi="Comic Sans MS"/>
          <w:sz w:val="24"/>
          <w:szCs w:val="24"/>
        </w:rPr>
        <w:t>+1 (</w:t>
      </w:r>
      <w:proofErr w:type="spellStart"/>
      <w:r w:rsidRPr="00C709F9">
        <w:rPr>
          <w:rFonts w:ascii="Comic Sans MS" w:hAnsi="Comic Sans MS"/>
          <w:sz w:val="24"/>
          <w:szCs w:val="24"/>
          <w:lang w:val="en-US"/>
        </w:rPr>
        <w:t>q</w:t>
      </w:r>
      <w:r w:rsidRPr="00C709F9">
        <w:rPr>
          <w:rFonts w:ascii="Comic Sans MS" w:hAnsi="Comic Sans MS"/>
          <w:sz w:val="24"/>
          <w:szCs w:val="24"/>
          <w:vertAlign w:val="subscript"/>
          <w:lang w:val="en-US"/>
        </w:rPr>
        <w:t>x</w:t>
      </w:r>
      <w:proofErr w:type="spellEnd"/>
      <w:r w:rsidRPr="00C709F9">
        <w:rPr>
          <w:rFonts w:ascii="Comic Sans MS" w:hAnsi="Comic Sans MS"/>
          <w:sz w:val="24"/>
          <w:szCs w:val="24"/>
        </w:rPr>
        <w:t xml:space="preserve"> =</w:t>
      </w:r>
      <w:r w:rsidRPr="00C709F9">
        <w:rPr>
          <w:rFonts w:ascii="Comic Sans MS" w:hAnsi="Comic Sans MS"/>
          <w:sz w:val="24"/>
          <w:szCs w:val="24"/>
          <w:vertAlign w:val="subscript"/>
        </w:rPr>
        <w:t xml:space="preserve"> </w:t>
      </w:r>
      <w:r w:rsidRPr="00C709F9">
        <w:rPr>
          <w:rFonts w:ascii="Comic Sans MS" w:hAnsi="Comic Sans MS"/>
          <w:sz w:val="24"/>
          <w:szCs w:val="24"/>
          <w:lang w:val="en-US"/>
        </w:rPr>
        <w:t>d</w:t>
      </w:r>
      <w:r w:rsidRPr="00C709F9">
        <w:rPr>
          <w:rFonts w:ascii="Comic Sans MS" w:hAnsi="Comic Sans MS"/>
          <w:sz w:val="24"/>
          <w:szCs w:val="24"/>
          <w:vertAlign w:val="subscript"/>
          <w:lang w:val="en-US"/>
        </w:rPr>
        <w:t>x</w:t>
      </w:r>
      <w:r w:rsidRPr="00C709F9">
        <w:rPr>
          <w:rFonts w:ascii="Comic Sans MS" w:hAnsi="Comic Sans MS"/>
          <w:sz w:val="24"/>
          <w:szCs w:val="24"/>
        </w:rPr>
        <w:t xml:space="preserve">/ </w:t>
      </w:r>
      <w:r w:rsidRPr="00C709F9">
        <w:rPr>
          <w:rFonts w:ascii="Comic Sans MS" w:hAnsi="Comic Sans MS"/>
          <w:sz w:val="24"/>
          <w:szCs w:val="24"/>
          <w:lang w:val="en-US"/>
        </w:rPr>
        <w:t>l</w:t>
      </w:r>
      <w:r w:rsidRPr="00C709F9">
        <w:rPr>
          <w:rFonts w:ascii="Comic Sans MS" w:hAnsi="Comic Sans MS"/>
          <w:sz w:val="24"/>
          <w:szCs w:val="24"/>
          <w:vertAlign w:val="subscript"/>
          <w:lang w:val="en-US"/>
        </w:rPr>
        <w:t>x</w:t>
      </w:r>
      <w:r w:rsidRPr="00C709F9">
        <w:rPr>
          <w:rFonts w:ascii="Comic Sans MS" w:hAnsi="Comic Sans MS"/>
          <w:sz w:val="24"/>
          <w:szCs w:val="24"/>
        </w:rPr>
        <w:t>)</w:t>
      </w:r>
    </w:p>
    <w:p w:rsidR="00C709F9" w:rsidRPr="00C709F9" w:rsidRDefault="00C709F9" w:rsidP="00C709F9">
      <w:pPr>
        <w:spacing w:line="360" w:lineRule="auto"/>
        <w:ind w:left="1134" w:hanging="567"/>
        <w:jc w:val="both"/>
        <w:rPr>
          <w:rFonts w:ascii="Comic Sans MS" w:hAnsi="Comic Sans MS"/>
          <w:sz w:val="24"/>
          <w:szCs w:val="24"/>
        </w:rPr>
      </w:pPr>
      <w:r w:rsidRPr="00C709F9">
        <w:rPr>
          <w:rFonts w:ascii="Comic Sans MS" w:hAnsi="Comic Sans MS"/>
          <w:b/>
          <w:sz w:val="24"/>
          <w:szCs w:val="24"/>
          <w:lang w:val="en-US"/>
        </w:rPr>
        <w:t>p</w:t>
      </w:r>
      <w:r w:rsidRPr="00C709F9">
        <w:rPr>
          <w:rFonts w:ascii="Comic Sans MS" w:hAnsi="Comic Sans MS"/>
          <w:b/>
          <w:sz w:val="24"/>
          <w:szCs w:val="24"/>
          <w:vertAlign w:val="subscript"/>
          <w:lang w:val="en-US"/>
        </w:rPr>
        <w:t>x</w:t>
      </w:r>
      <w:r w:rsidRPr="00C709F9">
        <w:rPr>
          <w:rFonts w:ascii="Comic Sans MS" w:hAnsi="Comic Sans MS"/>
          <w:sz w:val="24"/>
          <w:szCs w:val="24"/>
        </w:rPr>
        <w:t xml:space="preserve"> = ο ρυθμός επιβίωσης, δηλαδή των ποσοστό των ατόμων που επιζούν στο μεσοδιάστημα </w:t>
      </w:r>
      <w:r w:rsidRPr="00C709F9">
        <w:rPr>
          <w:rFonts w:ascii="Comic Sans MS" w:hAnsi="Comic Sans MS"/>
          <w:sz w:val="24"/>
          <w:szCs w:val="24"/>
          <w:lang w:val="en-US"/>
        </w:rPr>
        <w:t>x</w:t>
      </w:r>
      <w:r w:rsidRPr="00C709F9">
        <w:rPr>
          <w:rFonts w:ascii="Comic Sans MS" w:hAnsi="Comic Sans MS"/>
          <w:sz w:val="24"/>
          <w:szCs w:val="24"/>
        </w:rPr>
        <w:t xml:space="preserve"> μέχρι </w:t>
      </w:r>
      <w:r w:rsidRPr="00C709F9">
        <w:rPr>
          <w:rFonts w:ascii="Comic Sans MS" w:hAnsi="Comic Sans MS"/>
          <w:sz w:val="24"/>
          <w:szCs w:val="24"/>
          <w:lang w:val="en-US"/>
        </w:rPr>
        <w:t>x</w:t>
      </w:r>
      <w:r w:rsidRPr="00C709F9">
        <w:rPr>
          <w:rFonts w:ascii="Comic Sans MS" w:hAnsi="Comic Sans MS"/>
          <w:sz w:val="24"/>
          <w:szCs w:val="24"/>
        </w:rPr>
        <w:t>+1 (</w:t>
      </w:r>
      <w:r w:rsidRPr="00C709F9">
        <w:rPr>
          <w:rFonts w:ascii="Comic Sans MS" w:hAnsi="Comic Sans MS"/>
          <w:sz w:val="24"/>
          <w:szCs w:val="24"/>
          <w:lang w:val="en-US"/>
        </w:rPr>
        <w:t>p</w:t>
      </w:r>
      <w:r w:rsidRPr="00C709F9">
        <w:rPr>
          <w:rFonts w:ascii="Comic Sans MS" w:hAnsi="Comic Sans MS"/>
          <w:sz w:val="24"/>
          <w:szCs w:val="24"/>
          <w:vertAlign w:val="subscript"/>
          <w:lang w:val="en-US"/>
        </w:rPr>
        <w:t>x</w:t>
      </w:r>
      <w:r w:rsidRPr="00C709F9">
        <w:rPr>
          <w:rFonts w:ascii="Comic Sans MS" w:hAnsi="Comic Sans MS"/>
          <w:sz w:val="24"/>
          <w:szCs w:val="24"/>
        </w:rPr>
        <w:t xml:space="preserve"> = </w:t>
      </w:r>
      <w:r w:rsidRPr="00C709F9">
        <w:rPr>
          <w:rFonts w:ascii="Comic Sans MS" w:hAnsi="Comic Sans MS"/>
          <w:sz w:val="24"/>
          <w:szCs w:val="24"/>
          <w:lang w:val="en-US"/>
        </w:rPr>
        <w:t>l</w:t>
      </w:r>
      <w:r w:rsidRPr="00C709F9">
        <w:rPr>
          <w:rFonts w:ascii="Comic Sans MS" w:hAnsi="Comic Sans MS"/>
          <w:sz w:val="24"/>
          <w:szCs w:val="24"/>
          <w:vertAlign w:val="subscript"/>
          <w:lang w:val="en-US"/>
        </w:rPr>
        <w:t>x</w:t>
      </w:r>
      <w:r w:rsidRPr="00C709F9">
        <w:rPr>
          <w:rFonts w:ascii="Comic Sans MS" w:hAnsi="Comic Sans MS"/>
          <w:sz w:val="24"/>
          <w:szCs w:val="24"/>
          <w:vertAlign w:val="subscript"/>
        </w:rPr>
        <w:t>+1</w:t>
      </w:r>
      <w:r w:rsidRPr="00C709F9">
        <w:rPr>
          <w:rFonts w:ascii="Comic Sans MS" w:hAnsi="Comic Sans MS"/>
          <w:sz w:val="24"/>
          <w:szCs w:val="24"/>
        </w:rPr>
        <w:t xml:space="preserve"> / </w:t>
      </w:r>
      <w:r w:rsidRPr="00C709F9">
        <w:rPr>
          <w:rFonts w:ascii="Comic Sans MS" w:hAnsi="Comic Sans MS"/>
          <w:sz w:val="24"/>
          <w:szCs w:val="24"/>
          <w:lang w:val="en-US"/>
        </w:rPr>
        <w:t>l</w:t>
      </w:r>
      <w:r w:rsidRPr="00C709F9">
        <w:rPr>
          <w:rFonts w:ascii="Comic Sans MS" w:hAnsi="Comic Sans MS"/>
          <w:sz w:val="24"/>
          <w:szCs w:val="24"/>
          <w:vertAlign w:val="subscript"/>
          <w:lang w:val="en-US"/>
        </w:rPr>
        <w:t>x</w:t>
      </w:r>
      <w:r w:rsidRPr="00C709F9">
        <w:rPr>
          <w:rFonts w:ascii="Comic Sans MS" w:hAnsi="Comic Sans MS"/>
          <w:sz w:val="24"/>
          <w:szCs w:val="24"/>
        </w:rPr>
        <w:t>)</w:t>
      </w:r>
    </w:p>
    <w:p w:rsidR="00C709F9" w:rsidRPr="00C709F9" w:rsidRDefault="00C709F9" w:rsidP="00C709F9">
      <w:pPr>
        <w:spacing w:line="360" w:lineRule="auto"/>
        <w:ind w:firstLine="567"/>
        <w:jc w:val="both"/>
        <w:rPr>
          <w:rFonts w:ascii="Comic Sans MS" w:hAnsi="Comic Sans MS"/>
          <w:sz w:val="24"/>
          <w:szCs w:val="24"/>
        </w:rPr>
      </w:pPr>
    </w:p>
    <w:p w:rsidR="00C709F9" w:rsidRPr="00C709F9" w:rsidRDefault="00C709F9" w:rsidP="00C709F9">
      <w:pPr>
        <w:spacing w:line="360" w:lineRule="auto"/>
        <w:ind w:left="1843" w:hanging="1276"/>
        <w:jc w:val="both"/>
        <w:rPr>
          <w:rFonts w:ascii="Comic Sans MS" w:hAnsi="Comic Sans MS"/>
          <w:b/>
          <w:sz w:val="24"/>
          <w:szCs w:val="24"/>
        </w:rPr>
      </w:pPr>
    </w:p>
    <w:p w:rsidR="00C709F9" w:rsidRPr="00C709F9" w:rsidRDefault="00C709F9" w:rsidP="00C709F9">
      <w:pPr>
        <w:spacing w:line="360" w:lineRule="auto"/>
        <w:ind w:left="1843" w:hanging="1276"/>
        <w:jc w:val="both"/>
        <w:rPr>
          <w:rFonts w:ascii="Comic Sans MS" w:hAnsi="Comic Sans MS"/>
          <w:sz w:val="24"/>
          <w:szCs w:val="24"/>
        </w:rPr>
      </w:pPr>
      <w:r w:rsidRPr="00C709F9">
        <w:rPr>
          <w:rFonts w:ascii="Comic Sans MS" w:hAnsi="Comic Sans MS"/>
          <w:b/>
          <w:sz w:val="24"/>
          <w:szCs w:val="24"/>
        </w:rPr>
        <w:t>Πίνακας 1.</w:t>
      </w:r>
      <w:r w:rsidRPr="00C709F9">
        <w:rPr>
          <w:rFonts w:ascii="Comic Sans MS" w:hAnsi="Comic Sans MS"/>
          <w:sz w:val="24"/>
          <w:szCs w:val="24"/>
        </w:rPr>
        <w:t xml:space="preserve"> Πίνακας επιβίωσης μιας </w:t>
      </w:r>
      <w:proofErr w:type="spellStart"/>
      <w:r w:rsidRPr="00C709F9">
        <w:rPr>
          <w:rFonts w:ascii="Comic Sans MS" w:hAnsi="Comic Sans MS"/>
          <w:sz w:val="24"/>
          <w:szCs w:val="24"/>
        </w:rPr>
        <w:t>κοόρτης</w:t>
      </w:r>
      <w:proofErr w:type="spellEnd"/>
      <w:r w:rsidRPr="00C709F9">
        <w:rPr>
          <w:rFonts w:ascii="Comic Sans MS" w:hAnsi="Comic Sans MS"/>
          <w:sz w:val="24"/>
          <w:szCs w:val="24"/>
        </w:rPr>
        <w:t xml:space="preserve"> της ακρίδας </w:t>
      </w:r>
      <w:proofErr w:type="spellStart"/>
      <w:r w:rsidRPr="00C709F9">
        <w:rPr>
          <w:rFonts w:ascii="Comic Sans MS" w:hAnsi="Comic Sans MS"/>
          <w:i/>
          <w:iCs/>
          <w:sz w:val="24"/>
          <w:szCs w:val="24"/>
          <w:lang w:val="en-US"/>
        </w:rPr>
        <w:t>Chorthippus</w:t>
      </w:r>
      <w:proofErr w:type="spellEnd"/>
      <w:r w:rsidRPr="00C709F9">
        <w:rPr>
          <w:rFonts w:ascii="Comic Sans MS" w:hAnsi="Comic Sans MS"/>
          <w:i/>
          <w:iCs/>
          <w:sz w:val="24"/>
          <w:szCs w:val="24"/>
        </w:rPr>
        <w:t xml:space="preserve"> </w:t>
      </w:r>
      <w:proofErr w:type="spellStart"/>
      <w:r w:rsidRPr="00C709F9">
        <w:rPr>
          <w:rFonts w:ascii="Comic Sans MS" w:hAnsi="Comic Sans MS"/>
          <w:i/>
          <w:iCs/>
          <w:sz w:val="24"/>
          <w:szCs w:val="24"/>
          <w:lang w:val="en-US"/>
        </w:rPr>
        <w:t>brunneus</w:t>
      </w:r>
      <w:proofErr w:type="spellEnd"/>
      <w:r w:rsidRPr="00C709F9">
        <w:rPr>
          <w:rFonts w:ascii="Comic Sans MS" w:hAnsi="Comic Sans MS"/>
          <w:sz w:val="24"/>
          <w:szCs w:val="24"/>
        </w:rP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9"/>
        <w:gridCol w:w="1300"/>
        <w:gridCol w:w="1299"/>
        <w:gridCol w:w="1300"/>
        <w:gridCol w:w="1299"/>
        <w:gridCol w:w="1300"/>
      </w:tblGrid>
      <w:tr w:rsidR="00C709F9" w:rsidRPr="00C709F9" w:rsidTr="00024D5A">
        <w:trPr>
          <w:trHeight w:val="360"/>
        </w:trPr>
        <w:tc>
          <w:tcPr>
            <w:tcW w:w="1299" w:type="dxa"/>
            <w:tcBorders>
              <w:bottom w:val="nil"/>
              <w:right w:val="nil"/>
            </w:tcBorders>
            <w:vAlign w:val="center"/>
          </w:tcPr>
          <w:p w:rsidR="00C709F9" w:rsidRPr="00C709F9" w:rsidRDefault="00C709F9" w:rsidP="00024D5A">
            <w:pPr>
              <w:jc w:val="center"/>
              <w:rPr>
                <w:rFonts w:ascii="Comic Sans MS" w:hAnsi="Comic Sans MS"/>
                <w:b/>
                <w:sz w:val="24"/>
                <w:szCs w:val="24"/>
                <w:lang w:val="fr-FR"/>
              </w:rPr>
            </w:pPr>
            <w:r w:rsidRPr="00C709F9">
              <w:rPr>
                <w:rFonts w:ascii="Comic Sans MS" w:hAnsi="Comic Sans MS"/>
                <w:b/>
                <w:sz w:val="24"/>
                <w:szCs w:val="24"/>
                <w:lang w:val="fr-FR"/>
              </w:rPr>
              <w:t>x</w:t>
            </w:r>
          </w:p>
        </w:tc>
        <w:tc>
          <w:tcPr>
            <w:tcW w:w="1300" w:type="dxa"/>
            <w:tcBorders>
              <w:left w:val="nil"/>
              <w:bottom w:val="nil"/>
              <w:right w:val="nil"/>
            </w:tcBorders>
            <w:vAlign w:val="center"/>
          </w:tcPr>
          <w:p w:rsidR="00C709F9" w:rsidRPr="00C709F9" w:rsidRDefault="00C709F9" w:rsidP="00024D5A">
            <w:pPr>
              <w:jc w:val="center"/>
              <w:rPr>
                <w:rFonts w:ascii="Comic Sans MS" w:hAnsi="Comic Sans MS"/>
                <w:b/>
                <w:sz w:val="24"/>
                <w:szCs w:val="24"/>
                <w:lang w:val="fr-FR"/>
              </w:rPr>
            </w:pPr>
            <w:proofErr w:type="spellStart"/>
            <w:r w:rsidRPr="00C709F9">
              <w:rPr>
                <w:rFonts w:ascii="Comic Sans MS" w:hAnsi="Comic Sans MS"/>
                <w:b/>
                <w:sz w:val="24"/>
                <w:szCs w:val="24"/>
                <w:lang w:val="fr-FR"/>
              </w:rPr>
              <w:t>nx</w:t>
            </w:r>
            <w:proofErr w:type="spellEnd"/>
          </w:p>
        </w:tc>
        <w:tc>
          <w:tcPr>
            <w:tcW w:w="1299" w:type="dxa"/>
            <w:tcBorders>
              <w:left w:val="nil"/>
              <w:bottom w:val="nil"/>
              <w:right w:val="nil"/>
            </w:tcBorders>
            <w:vAlign w:val="center"/>
          </w:tcPr>
          <w:p w:rsidR="00C709F9" w:rsidRPr="00C709F9" w:rsidRDefault="00C709F9" w:rsidP="00024D5A">
            <w:pPr>
              <w:jc w:val="center"/>
              <w:rPr>
                <w:rFonts w:ascii="Comic Sans MS" w:hAnsi="Comic Sans MS"/>
                <w:b/>
                <w:sz w:val="24"/>
                <w:szCs w:val="24"/>
                <w:lang w:val="fr-FR"/>
              </w:rPr>
            </w:pPr>
            <w:r w:rsidRPr="00C709F9">
              <w:rPr>
                <w:rFonts w:ascii="Comic Sans MS" w:hAnsi="Comic Sans MS"/>
                <w:b/>
                <w:sz w:val="24"/>
                <w:szCs w:val="24"/>
                <w:lang w:val="fr-FR"/>
              </w:rPr>
              <w:t>lx</w:t>
            </w:r>
          </w:p>
        </w:tc>
        <w:tc>
          <w:tcPr>
            <w:tcW w:w="1300" w:type="dxa"/>
            <w:tcBorders>
              <w:left w:val="nil"/>
              <w:bottom w:val="nil"/>
              <w:right w:val="nil"/>
            </w:tcBorders>
            <w:vAlign w:val="center"/>
          </w:tcPr>
          <w:p w:rsidR="00C709F9" w:rsidRPr="00C709F9" w:rsidRDefault="00C709F9" w:rsidP="00024D5A">
            <w:pPr>
              <w:jc w:val="center"/>
              <w:rPr>
                <w:rFonts w:ascii="Comic Sans MS" w:hAnsi="Comic Sans MS"/>
                <w:b/>
                <w:sz w:val="24"/>
                <w:szCs w:val="24"/>
                <w:lang w:val="fr-FR"/>
              </w:rPr>
            </w:pPr>
            <w:r w:rsidRPr="00C709F9">
              <w:rPr>
                <w:rFonts w:ascii="Comic Sans MS" w:hAnsi="Comic Sans MS"/>
                <w:b/>
                <w:sz w:val="24"/>
                <w:szCs w:val="24"/>
                <w:lang w:val="fr-FR"/>
              </w:rPr>
              <w:t>dx</w:t>
            </w:r>
          </w:p>
        </w:tc>
        <w:tc>
          <w:tcPr>
            <w:tcW w:w="1299" w:type="dxa"/>
            <w:tcBorders>
              <w:left w:val="nil"/>
              <w:bottom w:val="nil"/>
              <w:right w:val="nil"/>
            </w:tcBorders>
            <w:vAlign w:val="center"/>
          </w:tcPr>
          <w:p w:rsidR="00C709F9" w:rsidRPr="00C709F9" w:rsidRDefault="00C709F9" w:rsidP="00024D5A">
            <w:pPr>
              <w:jc w:val="center"/>
              <w:rPr>
                <w:rFonts w:ascii="Comic Sans MS" w:hAnsi="Comic Sans MS"/>
                <w:b/>
                <w:sz w:val="24"/>
                <w:szCs w:val="24"/>
                <w:lang w:val="fr-FR"/>
              </w:rPr>
            </w:pPr>
            <w:proofErr w:type="spellStart"/>
            <w:r w:rsidRPr="00C709F9">
              <w:rPr>
                <w:rFonts w:ascii="Comic Sans MS" w:hAnsi="Comic Sans MS"/>
                <w:b/>
                <w:sz w:val="24"/>
                <w:szCs w:val="24"/>
                <w:lang w:val="fr-FR"/>
              </w:rPr>
              <w:t>qx</w:t>
            </w:r>
            <w:proofErr w:type="spellEnd"/>
          </w:p>
        </w:tc>
        <w:tc>
          <w:tcPr>
            <w:tcW w:w="1300" w:type="dxa"/>
            <w:tcBorders>
              <w:left w:val="nil"/>
              <w:bottom w:val="nil"/>
            </w:tcBorders>
            <w:vAlign w:val="center"/>
          </w:tcPr>
          <w:p w:rsidR="00C709F9" w:rsidRPr="00C709F9" w:rsidRDefault="00C709F9" w:rsidP="00024D5A">
            <w:pPr>
              <w:jc w:val="center"/>
              <w:rPr>
                <w:rFonts w:ascii="Comic Sans MS" w:hAnsi="Comic Sans MS"/>
                <w:b/>
                <w:sz w:val="24"/>
                <w:szCs w:val="24"/>
                <w:lang w:val="fr-FR"/>
              </w:rPr>
            </w:pPr>
            <w:r w:rsidRPr="00C709F9">
              <w:rPr>
                <w:rFonts w:ascii="Comic Sans MS" w:hAnsi="Comic Sans MS"/>
                <w:b/>
                <w:sz w:val="24"/>
                <w:szCs w:val="24"/>
                <w:lang w:val="fr-FR"/>
              </w:rPr>
              <w:t>px</w:t>
            </w:r>
          </w:p>
        </w:tc>
      </w:tr>
      <w:tr w:rsidR="00C709F9" w:rsidRPr="00C709F9" w:rsidTr="00024D5A">
        <w:trPr>
          <w:trHeight w:val="360"/>
        </w:trPr>
        <w:tc>
          <w:tcPr>
            <w:tcW w:w="1299" w:type="dxa"/>
            <w:tcBorders>
              <w:bottom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0</w:t>
            </w:r>
          </w:p>
        </w:tc>
        <w:tc>
          <w:tcPr>
            <w:tcW w:w="1300" w:type="dxa"/>
            <w:tcBorders>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4000</w:t>
            </w:r>
          </w:p>
        </w:tc>
        <w:tc>
          <w:tcPr>
            <w:tcW w:w="1299" w:type="dxa"/>
            <w:tcBorders>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1</w:t>
            </w:r>
          </w:p>
        </w:tc>
        <w:tc>
          <w:tcPr>
            <w:tcW w:w="1300" w:type="dxa"/>
            <w:tcBorders>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0,12</w:t>
            </w:r>
          </w:p>
        </w:tc>
        <w:tc>
          <w:tcPr>
            <w:tcW w:w="1299" w:type="dxa"/>
            <w:tcBorders>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0,12</w:t>
            </w:r>
          </w:p>
        </w:tc>
        <w:tc>
          <w:tcPr>
            <w:tcW w:w="1300" w:type="dxa"/>
            <w:tcBorders>
              <w:left w:val="nil"/>
              <w:bottom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0,88</w:t>
            </w:r>
          </w:p>
        </w:tc>
      </w:tr>
      <w:tr w:rsidR="00C709F9" w:rsidRPr="00C709F9" w:rsidTr="00024D5A">
        <w:trPr>
          <w:trHeight w:val="360"/>
        </w:trPr>
        <w:tc>
          <w:tcPr>
            <w:tcW w:w="1299" w:type="dxa"/>
            <w:tcBorders>
              <w:top w:val="nil"/>
              <w:bottom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1</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3513</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0,88</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0,25</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0,28</w:t>
            </w:r>
          </w:p>
        </w:tc>
        <w:tc>
          <w:tcPr>
            <w:tcW w:w="1300" w:type="dxa"/>
            <w:tcBorders>
              <w:top w:val="nil"/>
              <w:left w:val="nil"/>
              <w:bottom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0,72</w:t>
            </w:r>
          </w:p>
        </w:tc>
      </w:tr>
      <w:tr w:rsidR="00C709F9" w:rsidRPr="00C709F9" w:rsidTr="00024D5A">
        <w:trPr>
          <w:trHeight w:val="360"/>
        </w:trPr>
        <w:tc>
          <w:tcPr>
            <w:tcW w:w="1299" w:type="dxa"/>
            <w:tcBorders>
              <w:top w:val="nil"/>
              <w:bottom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2</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2529</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0,63</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0,15</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0,24</w:t>
            </w:r>
          </w:p>
        </w:tc>
        <w:tc>
          <w:tcPr>
            <w:tcW w:w="1300" w:type="dxa"/>
            <w:tcBorders>
              <w:top w:val="nil"/>
              <w:left w:val="nil"/>
              <w:bottom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0,76</w:t>
            </w:r>
          </w:p>
        </w:tc>
      </w:tr>
      <w:tr w:rsidR="00C709F9" w:rsidRPr="00C709F9" w:rsidTr="00024D5A">
        <w:trPr>
          <w:trHeight w:val="360"/>
        </w:trPr>
        <w:tc>
          <w:tcPr>
            <w:tcW w:w="1299" w:type="dxa"/>
            <w:tcBorders>
              <w:top w:val="nil"/>
              <w:bottom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3</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1922</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0,48</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0,11</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0,24</w:t>
            </w:r>
          </w:p>
        </w:tc>
        <w:tc>
          <w:tcPr>
            <w:tcW w:w="1300" w:type="dxa"/>
            <w:tcBorders>
              <w:top w:val="nil"/>
              <w:left w:val="nil"/>
              <w:bottom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0,76</w:t>
            </w:r>
          </w:p>
        </w:tc>
      </w:tr>
      <w:tr w:rsidR="00C709F9" w:rsidRPr="00C709F9" w:rsidTr="00024D5A">
        <w:trPr>
          <w:trHeight w:val="360"/>
        </w:trPr>
        <w:tc>
          <w:tcPr>
            <w:tcW w:w="1299" w:type="dxa"/>
            <w:tcBorders>
              <w:top w:val="nil"/>
              <w:bottom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4</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1464</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0,37</w:t>
            </w:r>
          </w:p>
        </w:tc>
        <w:tc>
          <w:tcPr>
            <w:tcW w:w="1300"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0,04</w:t>
            </w:r>
          </w:p>
        </w:tc>
        <w:tc>
          <w:tcPr>
            <w:tcW w:w="1299" w:type="dxa"/>
            <w:tcBorders>
              <w:top w:val="nil"/>
              <w:left w:val="nil"/>
              <w:bottom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0,11</w:t>
            </w:r>
          </w:p>
        </w:tc>
        <w:tc>
          <w:tcPr>
            <w:tcW w:w="1300" w:type="dxa"/>
            <w:tcBorders>
              <w:top w:val="nil"/>
              <w:left w:val="nil"/>
              <w:bottom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0,89</w:t>
            </w:r>
          </w:p>
        </w:tc>
      </w:tr>
      <w:tr w:rsidR="00C709F9" w:rsidRPr="00C709F9" w:rsidTr="00024D5A">
        <w:trPr>
          <w:trHeight w:val="360"/>
        </w:trPr>
        <w:tc>
          <w:tcPr>
            <w:tcW w:w="1299" w:type="dxa"/>
            <w:tcBorders>
              <w:top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5</w:t>
            </w:r>
          </w:p>
        </w:tc>
        <w:tc>
          <w:tcPr>
            <w:tcW w:w="1300" w:type="dxa"/>
            <w:tcBorders>
              <w:top w:val="nil"/>
              <w:left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1300</w:t>
            </w:r>
          </w:p>
        </w:tc>
        <w:tc>
          <w:tcPr>
            <w:tcW w:w="1299" w:type="dxa"/>
            <w:tcBorders>
              <w:top w:val="nil"/>
              <w:left w:val="nil"/>
              <w:right w:val="nil"/>
            </w:tcBorders>
            <w:vAlign w:val="center"/>
          </w:tcPr>
          <w:p w:rsidR="00C709F9" w:rsidRPr="00C709F9" w:rsidRDefault="00C709F9" w:rsidP="00024D5A">
            <w:pPr>
              <w:jc w:val="right"/>
              <w:rPr>
                <w:rFonts w:ascii="Comic Sans MS" w:hAnsi="Comic Sans MS"/>
                <w:sz w:val="24"/>
                <w:szCs w:val="24"/>
              </w:rPr>
            </w:pPr>
            <w:r w:rsidRPr="00C709F9">
              <w:rPr>
                <w:rFonts w:ascii="Comic Sans MS" w:hAnsi="Comic Sans MS"/>
                <w:sz w:val="24"/>
                <w:szCs w:val="24"/>
              </w:rPr>
              <w:t>0,32</w:t>
            </w:r>
          </w:p>
        </w:tc>
        <w:tc>
          <w:tcPr>
            <w:tcW w:w="1300" w:type="dxa"/>
            <w:tcBorders>
              <w:top w:val="nil"/>
              <w:left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w:t>
            </w:r>
          </w:p>
        </w:tc>
        <w:tc>
          <w:tcPr>
            <w:tcW w:w="1299" w:type="dxa"/>
            <w:tcBorders>
              <w:top w:val="nil"/>
              <w:left w:val="nil"/>
              <w:right w:val="nil"/>
            </w:tcBorders>
            <w:vAlign w:val="center"/>
          </w:tcPr>
          <w:p w:rsidR="00C709F9" w:rsidRPr="00C709F9" w:rsidRDefault="00C709F9" w:rsidP="00024D5A">
            <w:pPr>
              <w:jc w:val="center"/>
              <w:rPr>
                <w:rFonts w:ascii="Comic Sans MS" w:hAnsi="Comic Sans MS"/>
                <w:sz w:val="24"/>
                <w:szCs w:val="24"/>
              </w:rPr>
            </w:pPr>
            <w:r w:rsidRPr="00C709F9">
              <w:rPr>
                <w:rFonts w:ascii="Comic Sans MS" w:hAnsi="Comic Sans MS"/>
                <w:sz w:val="24"/>
                <w:szCs w:val="24"/>
              </w:rPr>
              <w:t>-</w:t>
            </w:r>
          </w:p>
        </w:tc>
        <w:tc>
          <w:tcPr>
            <w:tcW w:w="1300" w:type="dxa"/>
            <w:tcBorders>
              <w:top w:val="nil"/>
              <w:left w:val="nil"/>
            </w:tcBorders>
            <w:vAlign w:val="center"/>
          </w:tcPr>
          <w:p w:rsidR="00C709F9" w:rsidRPr="00C709F9" w:rsidRDefault="00C709F9" w:rsidP="00024D5A">
            <w:pPr>
              <w:jc w:val="center"/>
              <w:rPr>
                <w:rFonts w:ascii="Comic Sans MS" w:hAnsi="Comic Sans MS"/>
                <w:sz w:val="24"/>
                <w:szCs w:val="24"/>
                <w:lang w:val="en-US"/>
              </w:rPr>
            </w:pPr>
            <w:r w:rsidRPr="00C709F9">
              <w:rPr>
                <w:rFonts w:ascii="Comic Sans MS" w:hAnsi="Comic Sans MS"/>
                <w:sz w:val="24"/>
                <w:szCs w:val="24"/>
                <w:lang w:val="en-US"/>
              </w:rPr>
              <w:t>-</w:t>
            </w:r>
          </w:p>
        </w:tc>
      </w:tr>
    </w:tbl>
    <w:p w:rsidR="00C709F9" w:rsidRPr="00C709F9" w:rsidRDefault="00C709F9" w:rsidP="00C709F9">
      <w:pPr>
        <w:spacing w:line="360" w:lineRule="auto"/>
        <w:jc w:val="both"/>
        <w:rPr>
          <w:rFonts w:ascii="Comic Sans MS" w:hAnsi="Comic Sans MS"/>
          <w:b/>
          <w:sz w:val="24"/>
          <w:szCs w:val="24"/>
        </w:rPr>
      </w:pPr>
      <w:bookmarkStart w:id="0" w:name="_GoBack"/>
      <w:bookmarkEnd w:id="0"/>
    </w:p>
    <w:sectPr w:rsidR="00C709F9" w:rsidRPr="00C709F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E4276"/>
    <w:multiLevelType w:val="hybridMultilevel"/>
    <w:tmpl w:val="D4AEB078"/>
    <w:lvl w:ilvl="0" w:tplc="0408000F">
      <w:start w:val="1"/>
      <w:numFmt w:val="decimal"/>
      <w:lvlText w:val="%1."/>
      <w:lvlJc w:val="left"/>
      <w:pPr>
        <w:tabs>
          <w:tab w:val="num" w:pos="1146"/>
        </w:tabs>
        <w:ind w:left="1146" w:hanging="360"/>
      </w:pPr>
    </w:lvl>
    <w:lvl w:ilvl="1" w:tplc="04080019" w:tentative="1">
      <w:start w:val="1"/>
      <w:numFmt w:val="lowerLetter"/>
      <w:lvlText w:val="%2."/>
      <w:lvlJc w:val="left"/>
      <w:pPr>
        <w:tabs>
          <w:tab w:val="num" w:pos="1866"/>
        </w:tabs>
        <w:ind w:left="1866" w:hanging="360"/>
      </w:pPr>
    </w:lvl>
    <w:lvl w:ilvl="2" w:tplc="0408001B" w:tentative="1">
      <w:start w:val="1"/>
      <w:numFmt w:val="lowerRoman"/>
      <w:lvlText w:val="%3."/>
      <w:lvlJc w:val="right"/>
      <w:pPr>
        <w:tabs>
          <w:tab w:val="num" w:pos="2586"/>
        </w:tabs>
        <w:ind w:left="2586" w:hanging="180"/>
      </w:pPr>
    </w:lvl>
    <w:lvl w:ilvl="3" w:tplc="0408000F" w:tentative="1">
      <w:start w:val="1"/>
      <w:numFmt w:val="decimal"/>
      <w:lvlText w:val="%4."/>
      <w:lvlJc w:val="left"/>
      <w:pPr>
        <w:tabs>
          <w:tab w:val="num" w:pos="3306"/>
        </w:tabs>
        <w:ind w:left="3306" w:hanging="360"/>
      </w:pPr>
    </w:lvl>
    <w:lvl w:ilvl="4" w:tplc="04080019" w:tentative="1">
      <w:start w:val="1"/>
      <w:numFmt w:val="lowerLetter"/>
      <w:lvlText w:val="%5."/>
      <w:lvlJc w:val="left"/>
      <w:pPr>
        <w:tabs>
          <w:tab w:val="num" w:pos="4026"/>
        </w:tabs>
        <w:ind w:left="4026" w:hanging="360"/>
      </w:pPr>
    </w:lvl>
    <w:lvl w:ilvl="5" w:tplc="0408001B" w:tentative="1">
      <w:start w:val="1"/>
      <w:numFmt w:val="lowerRoman"/>
      <w:lvlText w:val="%6."/>
      <w:lvlJc w:val="right"/>
      <w:pPr>
        <w:tabs>
          <w:tab w:val="num" w:pos="4746"/>
        </w:tabs>
        <w:ind w:left="4746" w:hanging="180"/>
      </w:pPr>
    </w:lvl>
    <w:lvl w:ilvl="6" w:tplc="0408000F" w:tentative="1">
      <w:start w:val="1"/>
      <w:numFmt w:val="decimal"/>
      <w:lvlText w:val="%7."/>
      <w:lvlJc w:val="left"/>
      <w:pPr>
        <w:tabs>
          <w:tab w:val="num" w:pos="5466"/>
        </w:tabs>
        <w:ind w:left="5466" w:hanging="360"/>
      </w:pPr>
    </w:lvl>
    <w:lvl w:ilvl="7" w:tplc="04080019" w:tentative="1">
      <w:start w:val="1"/>
      <w:numFmt w:val="lowerLetter"/>
      <w:lvlText w:val="%8."/>
      <w:lvlJc w:val="left"/>
      <w:pPr>
        <w:tabs>
          <w:tab w:val="num" w:pos="6186"/>
        </w:tabs>
        <w:ind w:left="6186" w:hanging="360"/>
      </w:pPr>
    </w:lvl>
    <w:lvl w:ilvl="8" w:tplc="0408001B" w:tentative="1">
      <w:start w:val="1"/>
      <w:numFmt w:val="lowerRoman"/>
      <w:lvlText w:val="%9."/>
      <w:lvlJc w:val="right"/>
      <w:pPr>
        <w:tabs>
          <w:tab w:val="num" w:pos="6906"/>
        </w:tabs>
        <w:ind w:left="690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09F9"/>
    <w:rsid w:val="001E1BB5"/>
    <w:rsid w:val="00780F66"/>
    <w:rsid w:val="00C709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D1EE4"/>
  <w15:docId w15:val="{81B35B0F-3606-4A51-81C9-C3ED5A7A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C709F9"/>
    <w:pPr>
      <w:spacing w:after="0" w:line="240" w:lineRule="auto"/>
    </w:pPr>
    <w:rPr>
      <w:rFonts w:ascii="Times New Roman" w:eastAsia="Times New Roman" w:hAnsi="Times New Roman" w:cs="Times New Roman"/>
      <w:sz w:val="20"/>
      <w:szCs w:val="20"/>
      <w:lang w:eastAsia="el-GR"/>
    </w:rPr>
  </w:style>
  <w:style w:type="paragraph" w:styleId="9">
    <w:name w:val="heading 9"/>
    <w:basedOn w:val="a"/>
    <w:next w:val="a"/>
    <w:link w:val="9Char"/>
    <w:qFormat/>
    <w:rsid w:val="00C709F9"/>
    <w:pPr>
      <w:keepNext/>
      <w:spacing w:line="360" w:lineRule="auto"/>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Char">
    <w:name w:val="Επικεφαλίδα 9 Char"/>
    <w:basedOn w:val="a0"/>
    <w:link w:val="9"/>
    <w:rsid w:val="00C709F9"/>
    <w:rPr>
      <w:rFonts w:ascii="Times New Roman" w:eastAsia="Times New Roman" w:hAnsi="Times New Roman" w:cs="Times New Roman"/>
      <w:b/>
      <w:sz w:val="28"/>
      <w:szCs w:val="20"/>
      <w:lang w:eastAsia="el-GR"/>
    </w:rPr>
  </w:style>
  <w:style w:type="paragraph" w:styleId="a3">
    <w:name w:val="Subtitle"/>
    <w:basedOn w:val="a"/>
    <w:link w:val="Char"/>
    <w:qFormat/>
    <w:rsid w:val="00C709F9"/>
    <w:pPr>
      <w:jc w:val="center"/>
    </w:pPr>
    <w:rPr>
      <w:b/>
    </w:rPr>
  </w:style>
  <w:style w:type="character" w:customStyle="1" w:styleId="Char">
    <w:name w:val="Υπότιτλος Char"/>
    <w:basedOn w:val="a0"/>
    <w:link w:val="a3"/>
    <w:rsid w:val="00C709F9"/>
    <w:rPr>
      <w:rFonts w:ascii="Times New Roman" w:eastAsia="Times New Roman" w:hAnsi="Times New Roman" w:cs="Times New Roman"/>
      <w:b/>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563</Words>
  <Characters>3210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Ioannis</dc:creator>
  <cp:lastModifiedBy>pauloschristofi@gmail.com</cp:lastModifiedBy>
  <cp:revision>2</cp:revision>
  <dcterms:created xsi:type="dcterms:W3CDTF">2016-11-20T13:59:00Z</dcterms:created>
  <dcterms:modified xsi:type="dcterms:W3CDTF">2019-09-18T09:55:00Z</dcterms:modified>
</cp:coreProperties>
</file>